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A49" w:rsidRDefault="00722A49">
      <w:bookmarkStart w:id="0" w:name="_GoBack"/>
      <w:bookmarkEnd w:id="0"/>
    </w:p>
    <w:p w:rsidR="0091664A" w:rsidRDefault="0091664A"/>
    <w:p w:rsidR="0091664A" w:rsidRPr="0091664A" w:rsidRDefault="0091664A">
      <w:pPr>
        <w:rPr>
          <w:rFonts w:ascii="Times New Roman" w:hAnsi="Times New Roman" w:cs="Times New Roman"/>
          <w:b/>
          <w:sz w:val="32"/>
          <w:szCs w:val="32"/>
        </w:rPr>
      </w:pPr>
      <w:r w:rsidRPr="0091664A">
        <w:rPr>
          <w:sz w:val="32"/>
          <w:szCs w:val="32"/>
        </w:rPr>
        <w:t xml:space="preserve">                              </w:t>
      </w:r>
      <w:r>
        <w:rPr>
          <w:sz w:val="32"/>
          <w:szCs w:val="32"/>
        </w:rPr>
        <w:t xml:space="preserve">    </w:t>
      </w:r>
      <w:r w:rsidRPr="0091664A">
        <w:rPr>
          <w:sz w:val="32"/>
          <w:szCs w:val="32"/>
        </w:rPr>
        <w:t xml:space="preserve">  </w:t>
      </w:r>
      <w:r w:rsidRPr="0091664A">
        <w:rPr>
          <w:rFonts w:ascii="Times New Roman" w:hAnsi="Times New Roman" w:cs="Times New Roman"/>
          <w:b/>
          <w:sz w:val="32"/>
          <w:szCs w:val="32"/>
        </w:rPr>
        <w:t>Сибирская язва 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Сибирская язва – остро протекающее заболевание всех видов сельскохозяйственных и диких животных, а также человека, характеризующееся явлениями сепсиса, интоксикации и образованием на участках тела разной величины карбункулов, в большинстве случаев заканчивается смертью.     Восприимчивы к сибирской язве домашние животные – крупный и мелкий рогатый скот, овцы, буйволы, лошади, ослы, олени и верблюды, свиньи. К сибирской язве восприимчив и человек.                                                                                Источниками возбудителя инфекции являются больные животные. Факторами его передачи – трупы животных, обсемененные этим возбудителем, почва, корма, вода, навоз, подстилка, предметы ухода за животными, сырье и продукты животного происхождения. Переносчиками возбудителя могут быть плотоядные животные, птицы, кровососущие насекомые.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Сибирская язва относится к почвенной инфекции. Возбудитель сохраняется в почве более 300 лет. Заражение происходит чаще на пастбищах. Сибирская язва регистрируется чаще всего в летний период, реже зимой при поедании животными инфицированного корма. Смертность от этого заболевания достигает 100%.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Заражение человека происходит при контакте с трупами (при вскрытии погибших от сибирской животных), или при разделке мяса заражённого животного.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Наиболее восприимчивы к сибирской язве крупный и мелкий рогатый скот, лошади и другие однокопытные, верблюды, олени, дикие травоядные всех видов. Молодые животные более восприимчивы, чем взрослые.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При молниеносном течении больной крупный рогатый скот возбужден, температура тела повышается до 41–42 °C, слизистые оболочки глаз становятся синюшными. Животное внезапно падает и в судорогах погибает. При остром течении наблюдается повышение температуры тела до 42 °C, дрожь, синюшность слизистых оболочек глаз и кровоизлияния, а также вздутие рубца (тимпания). Длительность болезни составляет до 2–3 суток. Хроническое течение проявляется похудением, отеками под нижней челюстью и опуханием подчелюстных и заглоточных лимфатических узлов. Нередко сибирская язва проявляется в так называемой карбункулезной форме, при которой на месте проникновения возбудителя и других участках тела появляется твердый, хорошо очерченный болезненный отек кожи и подкожной клетчатки, а в дальнейшем в центре отека образуются язвы.</w:t>
      </w:r>
    </w:p>
    <w:p w:rsidR="0091664A" w:rsidRP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b/>
          <w:color w:val="000000"/>
        </w:rPr>
      </w:pPr>
      <w:r w:rsidRPr="0091664A">
        <w:rPr>
          <w:rFonts w:ascii="Trebuchet MS" w:hAnsi="Trebuchet MS"/>
          <w:b/>
          <w:color w:val="000000"/>
        </w:rPr>
        <w:t>Больных животных не лечат. Трупы животных сжигают.</w:t>
      </w:r>
    </w:p>
    <w:p w:rsidR="0091664A" w:rsidRDefault="0091664A" w:rsidP="0091664A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По вопросам профилактики и борьбы с заразными болезнями, в том числе общими для человека и животных, обращаться к ветеринарным специалистам в населенных пунктах или в учреждение ветеринарной службы Городовиковского района по адресу: г. Городовиковск, ул. Монтажная 11. тел. 88473192-6-76.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</w:p>
    <w:p w:rsidR="0091664A" w:rsidRP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b/>
          <w:color w:val="000000"/>
        </w:rPr>
      </w:pPr>
      <w:r>
        <w:rPr>
          <w:rFonts w:ascii="Trebuchet MS" w:hAnsi="Trebuchet MS"/>
          <w:color w:val="000000"/>
        </w:rPr>
        <w:t xml:space="preserve">                              </w:t>
      </w:r>
      <w:r w:rsidRPr="0091664A">
        <w:rPr>
          <w:rFonts w:ascii="Trebuchet MS" w:hAnsi="Trebuchet MS"/>
          <w:b/>
          <w:color w:val="000000"/>
        </w:rPr>
        <w:t>ПАМЯТКА ПО СИБИРСКОЙ ЯЗВЕ.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С целью профилактики данного заболевания необходимо соблюдать следующие условия:                                                                                                                      -регистрировать приобретенных, новорожденных животных в администрации сельского поселения и государственных учреждениях ветеринарии по месту содержания животных;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 не допускать ввода животных из других хозяйств и населенных пунктов, а также перемещения животных внутри хозяйства без разрешения государственной ветеринарной службы района;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 приобретать, продавать крупный рогатый скот необходимо только при наличии ветеринарных сопроводительных документов, выдаваемых государственными учреждениями ветеринарии, которые подтверждают здоровье животных, благополучие местности по особо опасным инфекционным заболеваниям;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 приобретать продукцию животного происхождения ( молоко, мясо и т. д.) в строго установленных местах (рынки, магазины и т.д.)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 предоставлять по требованию ветеринарных специалистов животных для осмотра, диагностических исследований, профилактических прививок;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 создавать условия для проведения ветеринарных мероприятий;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 предоставлять все необходимые сведения о приобретенных животных;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 обеспечивать выполнение ветеринарно-санитарных и зоогигиенических правил по кормлению, содержанию, использованию животных и уходу за ними;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-не допускать убоя домашних животных и использование полученных мясопродуктов без разрешения государственной ветеринарной службы 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-соблюдать правила сбора утилизации и уничтожения биологических отходов ( трупов животных).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-о каждом случае падежа, заболевания животных вне зависимости от предполагаемого диагноза сообщать в государственную ветеринарную службу Городовиковского района (тел. 88473192676) или ее представителям на местах;</w:t>
      </w:r>
    </w:p>
    <w:p w:rsidR="0091664A" w:rsidRDefault="0091664A" w:rsidP="0091664A">
      <w:pPr>
        <w:pStyle w:val="a3"/>
        <w:shd w:val="clear" w:color="auto" w:fill="FFFFFF"/>
        <w:spacing w:before="0" w:beforeAutospacing="0" w:after="24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-выполнять требования ветеринарных специалистов по соблюдению ветеринарно- санитарных правил по профилактике и борьбе с инфекционными заболеваниями сельскохозяйственных животных.</w:t>
      </w:r>
    </w:p>
    <w:p w:rsidR="0091664A" w:rsidRDefault="0091664A" w:rsidP="0091664A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Trebuchet MS" w:hAnsi="Trebuchet MS"/>
          <w:color w:val="000000"/>
        </w:rPr>
      </w:pPr>
      <w:r>
        <w:rPr>
          <w:rFonts w:ascii="Trebuchet MS" w:hAnsi="Trebuchet MS"/>
          <w:color w:val="000000"/>
        </w:rPr>
        <w:t>По вопросам профилактики и борьбы с заразными болезнями, в том числе общими для человека и животных, обращаться к ветеринарным специалистам в населенных пунктах или в учреждение ветеринарной службы Городовиковского района по адресу: г. Городовиковск, ул. Монтажная 11. тел. 88473192-6-76.</w:t>
      </w:r>
    </w:p>
    <w:p w:rsidR="0091664A" w:rsidRDefault="0091664A"/>
    <w:sectPr w:rsidR="009166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664A"/>
    <w:rsid w:val="00654CFA"/>
    <w:rsid w:val="00722A49"/>
    <w:rsid w:val="00916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66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66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26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749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sborka</Company>
  <LinksUpToDate>false</LinksUpToDate>
  <CharactersWithSpaces>5009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ofice</dc:creator>
  <cp:lastModifiedBy>spec2</cp:lastModifiedBy>
  <cp:revision>2</cp:revision>
  <cp:lastPrinted>2023-08-29T06:44:00Z</cp:lastPrinted>
  <dcterms:created xsi:type="dcterms:W3CDTF">2023-08-29T11:13:00Z</dcterms:created>
  <dcterms:modified xsi:type="dcterms:W3CDTF">2023-08-29T11:13:00Z</dcterms:modified>
</cp:coreProperties>
</file>