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320"/>
        <w:gridCol w:w="1440"/>
        <w:gridCol w:w="4320"/>
      </w:tblGrid>
      <w:tr w:rsidR="00D200A3" w:rsidRPr="00366A43" w:rsidTr="00A1593A">
        <w:trPr>
          <w:trHeight w:val="1862"/>
        </w:trPr>
        <w:tc>
          <w:tcPr>
            <w:tcW w:w="4320" w:type="dxa"/>
          </w:tcPr>
          <w:p w:rsidR="00D200A3" w:rsidRPr="00493440" w:rsidRDefault="00D200A3" w:rsidP="00A1593A">
            <w:pPr>
              <w:pStyle w:val="a3"/>
              <w:keepNext/>
              <w:spacing w:after="0" w:line="240" w:lineRule="auto"/>
              <w:ind w:left="709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Танhчин</w:t>
            </w:r>
          </w:p>
          <w:p w:rsidR="00D200A3" w:rsidRPr="0059369B" w:rsidRDefault="00D200A3" w:rsidP="00A1593A">
            <w:pPr>
              <w:ind w:left="3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69B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     балhсна муниципальн эрдм-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сурhулин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59369B">
              <w:rPr>
                <w:rFonts w:ascii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D200A3" w:rsidRPr="00493440" w:rsidRDefault="00D200A3" w:rsidP="00A1593A">
            <w:pPr>
              <w:pStyle w:val="a3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93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D200A3" w:rsidRPr="00493440" w:rsidRDefault="00D200A3" w:rsidP="00A1593A">
            <w:pPr>
              <w:pStyle w:val="a3"/>
              <w:spacing w:after="0" w:line="240" w:lineRule="auto"/>
              <w:ind w:left="709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D200A3" w:rsidRPr="00366A43" w:rsidRDefault="00FF6755" w:rsidP="00A1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755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8240;mso-position-horizontal-relative:page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807449085" r:id="rId5"/>
              </w:pict>
            </w:r>
          </w:p>
        </w:tc>
        <w:tc>
          <w:tcPr>
            <w:tcW w:w="4320" w:type="dxa"/>
            <w:hideMark/>
          </w:tcPr>
          <w:p w:rsidR="00D200A3" w:rsidRPr="00366A43" w:rsidRDefault="00D200A3" w:rsidP="00A1593A">
            <w:pPr>
              <w:tabs>
                <w:tab w:val="left" w:pos="480"/>
                <w:tab w:val="center" w:pos="20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D200A3" w:rsidRPr="00366A43" w:rsidRDefault="00D200A3" w:rsidP="00A1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D200A3" w:rsidRPr="00366A43" w:rsidRDefault="00D200A3" w:rsidP="00A1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D200A3" w:rsidRPr="00366A43" w:rsidRDefault="00D200A3" w:rsidP="00A1593A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D200A3" w:rsidRPr="00366A43" w:rsidRDefault="00D200A3" w:rsidP="00A1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r w:rsidRPr="00366A43">
              <w:rPr>
                <w:rFonts w:ascii="Times New Roman" w:hAnsi="Times New Roman" w:cs="Times New Roman"/>
                <w:b/>
                <w:sz w:val="28"/>
                <w:szCs w:val="28"/>
              </w:rPr>
              <w:t>того созыва</w:t>
            </w:r>
          </w:p>
        </w:tc>
      </w:tr>
    </w:tbl>
    <w:p w:rsidR="00D200A3" w:rsidRPr="00366A43" w:rsidRDefault="00D200A3" w:rsidP="00D200A3">
      <w:pPr>
        <w:keepNext/>
        <w:pBdr>
          <w:bottom w:val="single" w:sz="12" w:space="1" w:color="auto"/>
        </w:pBdr>
        <w:ind w:firstLine="0"/>
        <w:outlineLvl w:val="2"/>
        <w:rPr>
          <w:rFonts w:ascii="Times New Roman" w:hAnsi="Times New Roman" w:cs="Times New Roman"/>
          <w:lang w:eastAsia="ru-RU"/>
        </w:rPr>
      </w:pPr>
      <w:r w:rsidRPr="00366A43">
        <w:rPr>
          <w:rFonts w:ascii="Times New Roman" w:hAnsi="Times New Roman" w:cs="Times New Roman"/>
          <w:lang w:eastAsia="ru-RU"/>
        </w:rPr>
        <w:t xml:space="preserve"> 359050 Республика Калмыкия, </w:t>
      </w:r>
      <w:proofErr w:type="gramStart"/>
      <w:r w:rsidRPr="00366A43">
        <w:rPr>
          <w:rFonts w:ascii="Times New Roman" w:hAnsi="Times New Roman" w:cs="Times New Roman"/>
          <w:lang w:eastAsia="ru-RU"/>
        </w:rPr>
        <w:t>г</w:t>
      </w:r>
      <w:proofErr w:type="gramEnd"/>
      <w:r w:rsidRPr="00366A43">
        <w:rPr>
          <w:rFonts w:ascii="Times New Roman" w:hAnsi="Times New Roman" w:cs="Times New Roman"/>
          <w:lang w:eastAsia="ru-RU"/>
        </w:rPr>
        <w:t>. Городовиковск, код 84731 телефон 91-7-67, 91-8-67</w:t>
      </w:r>
    </w:p>
    <w:p w:rsidR="00D200A3" w:rsidRPr="00366A43" w:rsidRDefault="00D200A3" w:rsidP="00660936">
      <w:pPr>
        <w:ind w:firstLine="0"/>
        <w:rPr>
          <w:rFonts w:ascii="Times New Roman" w:hAnsi="Times New Roman" w:cs="Times New Roman"/>
          <w:szCs w:val="28"/>
          <w:lang w:eastAsia="ru-RU"/>
        </w:rPr>
      </w:pPr>
      <w:r w:rsidRPr="0059369B">
        <w:rPr>
          <w:rFonts w:ascii="Times New Roman" w:hAnsi="Times New Roman" w:cs="Times New Roman"/>
          <w:szCs w:val="28"/>
          <w:lang w:eastAsia="ru-RU"/>
        </w:rPr>
        <w:t xml:space="preserve">от </w:t>
      </w:r>
      <w:r w:rsidR="00660936">
        <w:rPr>
          <w:rFonts w:ascii="Times New Roman" w:hAnsi="Times New Roman" w:cs="Times New Roman"/>
          <w:szCs w:val="28"/>
          <w:lang w:eastAsia="ru-RU"/>
        </w:rPr>
        <w:t>«30» апреля</w:t>
      </w:r>
      <w:r w:rsidRPr="0059369B">
        <w:rPr>
          <w:rFonts w:ascii="Times New Roman" w:hAnsi="Times New Roman" w:cs="Times New Roman"/>
          <w:szCs w:val="28"/>
          <w:lang w:eastAsia="ru-RU"/>
        </w:rPr>
        <w:t xml:space="preserve">  20</w:t>
      </w:r>
      <w:r w:rsidR="00660936">
        <w:rPr>
          <w:rFonts w:ascii="Times New Roman" w:hAnsi="Times New Roman" w:cs="Times New Roman"/>
          <w:szCs w:val="28"/>
          <w:lang w:eastAsia="ru-RU"/>
        </w:rPr>
        <w:t xml:space="preserve">25 </w:t>
      </w:r>
      <w:r w:rsidRPr="0059369B">
        <w:rPr>
          <w:rFonts w:ascii="Times New Roman" w:hAnsi="Times New Roman" w:cs="Times New Roman"/>
          <w:szCs w:val="28"/>
          <w:lang w:eastAsia="ru-RU"/>
        </w:rPr>
        <w:t>г.</w:t>
      </w:r>
      <w:r>
        <w:rPr>
          <w:rFonts w:ascii="Times New Roman" w:hAnsi="Times New Roman" w:cs="Times New Roman"/>
          <w:szCs w:val="28"/>
          <w:lang w:eastAsia="ru-RU"/>
        </w:rPr>
        <w:t xml:space="preserve">                         </w:t>
      </w:r>
      <w:r w:rsidR="00660936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366A43">
        <w:rPr>
          <w:rFonts w:ascii="Times New Roman" w:hAnsi="Times New Roman" w:cs="Times New Roman"/>
          <w:szCs w:val="28"/>
          <w:lang w:eastAsia="ru-RU"/>
        </w:rPr>
        <w:t xml:space="preserve">   № </w:t>
      </w:r>
      <w:r w:rsidR="001222C9">
        <w:rPr>
          <w:rFonts w:ascii="Times New Roman" w:hAnsi="Times New Roman" w:cs="Times New Roman"/>
          <w:szCs w:val="28"/>
          <w:lang w:eastAsia="ru-RU"/>
        </w:rPr>
        <w:t>23</w:t>
      </w:r>
      <w:r>
        <w:rPr>
          <w:rFonts w:ascii="Times New Roman" w:hAnsi="Times New Roman" w:cs="Times New Roman"/>
          <w:szCs w:val="28"/>
          <w:lang w:eastAsia="ru-RU"/>
        </w:rPr>
        <w:t xml:space="preserve">       </w:t>
      </w:r>
      <w:r w:rsidRPr="00366A43">
        <w:rPr>
          <w:rFonts w:ascii="Times New Roman" w:hAnsi="Times New Roman" w:cs="Times New Roman"/>
          <w:szCs w:val="28"/>
          <w:lang w:eastAsia="ru-RU"/>
        </w:rPr>
        <w:t xml:space="preserve">                      г. Городовиковск   </w:t>
      </w:r>
    </w:p>
    <w:p w:rsidR="00D200A3" w:rsidRDefault="00D200A3" w:rsidP="00D200A3"/>
    <w:p w:rsidR="00D200A3" w:rsidRDefault="00D200A3" w:rsidP="00D200A3"/>
    <w:p w:rsidR="00D200A3" w:rsidRPr="00685E6A" w:rsidRDefault="00D200A3" w:rsidP="00D200A3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85E6A">
        <w:rPr>
          <w:rFonts w:ascii="Times New Roman" w:eastAsia="Times New Roman CYR" w:hAnsi="Times New Roman" w:cs="Times New Roman"/>
          <w:b/>
          <w:sz w:val="28"/>
          <w:szCs w:val="28"/>
        </w:rPr>
        <w:t>Об утверждении Порядка оплаты имущества, находящегося в собственности Городовиковского городского муниципального образования Республики Калмыкия</w:t>
      </w:r>
    </w:p>
    <w:p w:rsidR="00D200A3" w:rsidRPr="00685E6A" w:rsidRDefault="00D200A3" w:rsidP="00D200A3">
      <w:pPr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rFonts w:eastAsia="Symbol"/>
          <w:sz w:val="28"/>
          <w:szCs w:val="28"/>
        </w:rPr>
        <w:t>пунктом 7 статьи 35</w:t>
      </w:r>
      <w:r>
        <w:rPr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имущества», </w:t>
      </w:r>
      <w:r>
        <w:rPr>
          <w:rFonts w:eastAsia="Symbol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Постановлением Правительства РФ от 27 августа 2012 г. № 860 «Об организации и проведении продажи государственного или</w:t>
      </w:r>
      <w:proofErr w:type="gramEnd"/>
      <w:r>
        <w:rPr>
          <w:color w:val="000000"/>
          <w:sz w:val="28"/>
          <w:szCs w:val="28"/>
        </w:rPr>
        <w:t xml:space="preserve"> муниципального имущества в электронной форме»</w:t>
      </w:r>
      <w:r>
        <w:rPr>
          <w:sz w:val="28"/>
          <w:szCs w:val="28"/>
        </w:rPr>
        <w:t>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D200A3" w:rsidRPr="00685E6A" w:rsidRDefault="00D200A3" w:rsidP="00D200A3">
      <w:pPr>
        <w:pStyle w:val="a4"/>
        <w:suppressAutoHyphens/>
        <w:spacing w:before="240" w:after="240"/>
        <w:jc w:val="center"/>
        <w:rPr>
          <w:b/>
          <w:sz w:val="28"/>
          <w:szCs w:val="28"/>
        </w:rPr>
      </w:pPr>
      <w:r w:rsidRPr="00685E6A">
        <w:rPr>
          <w:b/>
          <w:sz w:val="28"/>
          <w:szCs w:val="28"/>
        </w:rPr>
        <w:t>РЕШИЛО:</w:t>
      </w:r>
    </w:p>
    <w:p w:rsidR="00D200A3" w:rsidRDefault="00685E6A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D200A3">
        <w:rPr>
          <w:sz w:val="28"/>
          <w:szCs w:val="28"/>
        </w:rPr>
        <w:t>орядок оплаты муниципального имущества, находящегося в муниципальной собственности Городовиковского городского муниципального образования Республики Калмыкия (прилагается).</w:t>
      </w:r>
    </w:p>
    <w:p w:rsidR="001629B6" w:rsidRDefault="001629B6" w:rsidP="001629B6">
      <w:pPr>
        <w:pStyle w:val="a3"/>
        <w:tabs>
          <w:tab w:val="left" w:pos="0"/>
        </w:tabs>
        <w:autoSpaceDN w:val="0"/>
        <w:adjustRightInd w:val="0"/>
        <w:ind w:left="0"/>
        <w:jc w:val="both"/>
        <w:outlineLvl w:val="0"/>
        <w:rPr>
          <w:rFonts w:ascii="Times New Roman" w:eastAsia="Calibri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2. Решение подлежит опубликованию и размещению на официальном сайте администрации</w:t>
      </w:r>
      <w:r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kern w:val="36"/>
          <w:sz w:val="26"/>
          <w:szCs w:val="26"/>
        </w:rPr>
        <w:t>Городовиковского городского муниципального образования Республики Калмыкия.</w:t>
      </w:r>
    </w:p>
    <w:p w:rsidR="001629B6" w:rsidRDefault="001629B6" w:rsidP="001629B6">
      <w:pPr>
        <w:pStyle w:val="a3"/>
        <w:tabs>
          <w:tab w:val="left" w:pos="0"/>
        </w:tabs>
        <w:autoSpaceDN w:val="0"/>
        <w:adjustRightInd w:val="0"/>
        <w:ind w:left="0"/>
        <w:jc w:val="both"/>
        <w:outlineLvl w:val="0"/>
        <w:rPr>
          <w:rFonts w:ascii="Times New Roman" w:eastAsia="Calibri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6"/>
          <w:sz w:val="26"/>
          <w:szCs w:val="26"/>
        </w:rPr>
        <w:t xml:space="preserve">           3. Настоящее решение вступает в силу после официального опубликования, но не ранее 25 апреля 2025года.</w:t>
      </w:r>
    </w:p>
    <w:p w:rsidR="001629B6" w:rsidRDefault="001629B6" w:rsidP="001629B6">
      <w:pPr>
        <w:tabs>
          <w:tab w:val="left" w:pos="540"/>
        </w:tabs>
        <w:autoSpaceDN w:val="0"/>
        <w:adjustRightInd w:val="0"/>
        <w:outlineLvl w:val="0"/>
        <w:rPr>
          <w:rFonts w:ascii="Times New Roman" w:eastAsia="Calibri" w:hAnsi="Times New Roman" w:cs="Times New Roman"/>
          <w:bCs/>
          <w:kern w:val="36"/>
          <w:sz w:val="26"/>
          <w:szCs w:val="26"/>
        </w:rPr>
      </w:pPr>
    </w:p>
    <w:p w:rsidR="001629B6" w:rsidRDefault="001629B6" w:rsidP="001629B6">
      <w:pPr>
        <w:ind w:firstLine="709"/>
        <w:jc w:val="left"/>
        <w:rPr>
          <w:color w:val="000000"/>
          <w:sz w:val="26"/>
          <w:szCs w:val="26"/>
        </w:rPr>
      </w:pPr>
    </w:p>
    <w:p w:rsidR="001629B6" w:rsidRDefault="001629B6" w:rsidP="001629B6">
      <w:pPr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Собрания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Городовиковского городского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образования Республики Калмыкия                                                             В.М.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Гаевая</w:t>
      </w:r>
      <w:proofErr w:type="spellEnd"/>
    </w:p>
    <w:p w:rsidR="001629B6" w:rsidRDefault="001629B6" w:rsidP="001629B6">
      <w:pPr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</w:p>
    <w:p w:rsidR="001629B6" w:rsidRDefault="001629B6" w:rsidP="001629B6">
      <w:pPr>
        <w:pStyle w:val="a4"/>
        <w:suppressAutoHyphens/>
        <w:spacing w:before="0" w:after="0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Глава Городовиковского городского </w:t>
      </w:r>
      <w:r>
        <w:rPr>
          <w:rFonts w:ascii="Calibri" w:hAnsi="Calibri" w:cs="Calibri"/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муниципального образования </w:t>
      </w:r>
      <w:r>
        <w:rPr>
          <w:rFonts w:ascii="Calibri" w:hAnsi="Calibri" w:cs="Calibri"/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Республики Калмыкия (ахлачи)                                                                   А.А. </w:t>
      </w:r>
      <w:proofErr w:type="spellStart"/>
      <w:r>
        <w:rPr>
          <w:color w:val="000000"/>
          <w:sz w:val="26"/>
          <w:szCs w:val="26"/>
        </w:rPr>
        <w:t>Окунов</w:t>
      </w:r>
      <w:proofErr w:type="spellEnd"/>
    </w:p>
    <w:p w:rsidR="00D200A3" w:rsidRDefault="00D200A3" w:rsidP="00D200A3">
      <w:pPr>
        <w:pStyle w:val="a4"/>
        <w:pageBreakBefore/>
        <w:suppressAutoHyphens/>
        <w:spacing w:before="0" w:after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200A3" w:rsidRDefault="00D200A3" w:rsidP="00D200A3">
      <w:pPr>
        <w:pStyle w:val="a4"/>
        <w:suppressAutoHyphens/>
        <w:spacing w:before="0" w:after="0"/>
        <w:ind w:left="5387"/>
        <w:jc w:val="right"/>
        <w:rPr>
          <w:rFonts w:eastAsia="Times New Roman CYR"/>
          <w:bCs/>
          <w:sz w:val="28"/>
          <w:szCs w:val="28"/>
        </w:rPr>
      </w:pPr>
      <w:r>
        <w:rPr>
          <w:sz w:val="28"/>
          <w:szCs w:val="28"/>
        </w:rPr>
        <w:t>к решению Собрания депутатов Городовиковского городского муниципального образования Республики Калмыкия</w:t>
      </w:r>
    </w:p>
    <w:p w:rsidR="00D200A3" w:rsidRDefault="00660936" w:rsidP="00D200A3">
      <w:pPr>
        <w:ind w:left="5387" w:firstLine="0"/>
        <w:jc w:val="right"/>
        <w:rPr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от 30.04</w:t>
      </w:r>
      <w:r w:rsidR="00D200A3">
        <w:rPr>
          <w:rFonts w:ascii="Times New Roman" w:eastAsia="Times New Roman CYR" w:hAnsi="Times New Roman" w:cs="Times New Roman"/>
          <w:bCs/>
          <w:sz w:val="28"/>
          <w:szCs w:val="28"/>
        </w:rPr>
        <w:t xml:space="preserve">.2025 г. № </w:t>
      </w:r>
      <w:r w:rsidR="001222C9">
        <w:rPr>
          <w:rFonts w:ascii="Times New Roman" w:eastAsia="Times New Roman CYR" w:hAnsi="Times New Roman" w:cs="Times New Roman"/>
          <w:bCs/>
          <w:sz w:val="28"/>
          <w:szCs w:val="28"/>
        </w:rPr>
        <w:t>23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right"/>
        <w:rPr>
          <w:sz w:val="28"/>
          <w:szCs w:val="28"/>
        </w:rPr>
      </w:pPr>
    </w:p>
    <w:p w:rsidR="00D200A3" w:rsidRDefault="00D200A3" w:rsidP="00D200A3">
      <w:pPr>
        <w:pStyle w:val="a4"/>
        <w:suppressAutoHyphens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br/>
        <w:t>оплаты имущества, находящегося в муниципальной собственности Городовиковского городского муниципального образования Республики Калмыкия</w:t>
      </w:r>
    </w:p>
    <w:p w:rsidR="00D200A3" w:rsidRDefault="00D200A3" w:rsidP="00D200A3">
      <w:pPr>
        <w:pStyle w:val="a4"/>
        <w:suppressAutoHyphens/>
        <w:spacing w:before="0" w:after="0"/>
        <w:jc w:val="center"/>
        <w:rPr>
          <w:sz w:val="28"/>
          <w:szCs w:val="28"/>
        </w:rPr>
      </w:pP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регулирует вопросы оплаты муниципального имущества Городовиковского городского муниципального образования Республики Калмыкия (далее - имущество), отчуждаемого в соответствии с </w:t>
      </w:r>
      <w:r>
        <w:rPr>
          <w:rFonts w:eastAsia="Symbol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21 декабря 2001 года № 178-ФЗ «О приватизации государственного и муниципального имущества» (далее – Федеральный закон от 21 декабря 2001 года № 178-ФЗ).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Оплата имущества, приобретаемого покупателем в процессе приватизации в соответствии с </w:t>
      </w:r>
      <w:r>
        <w:rPr>
          <w:rFonts w:eastAsia="Symbol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21 декабря 2001 года № 178-ФЗ, производится единовременно или в рассрочку. Срок рассрочки не может быть более чем один год.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о предоставлении рассрочки может быть принято в случае приватизации муниципального имущества в соответствии со </w:t>
      </w:r>
      <w:r>
        <w:rPr>
          <w:rFonts w:eastAsia="Symbol"/>
          <w:sz w:val="28"/>
          <w:szCs w:val="28"/>
        </w:rPr>
        <w:t>статьей 24</w:t>
      </w:r>
      <w:r>
        <w:rPr>
          <w:sz w:val="28"/>
          <w:szCs w:val="28"/>
        </w:rPr>
        <w:t xml:space="preserve"> Федерального закона от 21 декабря 2001 года № 178-ФЗ.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Решение о предоставлении рассрочки принимается администрацией Городовиковского городского муниципального образования Республики Калмыкия и включается в решение об условиях приватизации муниципального имущества.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 </w:t>
      </w:r>
      <w:r>
        <w:rPr>
          <w:sz w:val="28"/>
          <w:szCs w:val="28"/>
          <w:shd w:val="clear" w:color="auto" w:fill="FFFFFF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</w:p>
    <w:p w:rsidR="00D200A3" w:rsidRDefault="00D200A3" w:rsidP="00D200A3">
      <w:pPr>
        <w:pStyle w:val="a4"/>
        <w:tabs>
          <w:tab w:val="left" w:pos="6946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«Интернет» объявления о продаже. Начисленные проценты зачисляются в бюджет Городовиковского городского муниципального образования Республики Калмыкия. Начисленные проценты перечисляются в порядке, установленном </w:t>
      </w:r>
      <w:r>
        <w:rPr>
          <w:rFonts w:eastAsia="Symbol"/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Российской Федерации. Покупатель вправе оплатить приобретаемое муниципальное имущество досрочно.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r>
        <w:rPr>
          <w:rFonts w:eastAsia="Symbol"/>
          <w:sz w:val="28"/>
          <w:szCs w:val="28"/>
        </w:rPr>
        <w:t>пункта 3 статьи 32</w:t>
      </w:r>
      <w:r>
        <w:rPr>
          <w:sz w:val="28"/>
          <w:szCs w:val="28"/>
        </w:rPr>
        <w:t xml:space="preserve"> Федерального закона от 21 декабря 2001 года № 178-ФЗ не распространяются.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sz w:val="28"/>
          <w:szCs w:val="28"/>
        </w:rPr>
        <w:t>с даты заключения</w:t>
      </w:r>
      <w:proofErr w:type="gramEnd"/>
      <w:r>
        <w:rPr>
          <w:sz w:val="28"/>
          <w:szCs w:val="28"/>
        </w:rPr>
        <w:t xml:space="preserve"> договора.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 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дней со дня заключения договора купли-продажи.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Денежные средства в счет оплаты имущества, за исключением продажи акций на специализированном аукционе, подлежат перечислению покупателем в установленном порядке в бюджет Городовиковского городского муниципального образования Республики Калмыкия 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Перечисление денежных средств на счет, указанный в информационном сообщении о проведении продажи имущества производится покупателями в порядке, установленном договором купли-продажи имущества (далее - договор купли-продажи).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азмере и сроки, указанные в договоре купли-продажи.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Задаток вносится на счет, указанный в информационном сообщении о продаже муниципального имущества.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Задаток, внесенный покупателем, засчитывается в оплату приобретаемого имущества и подлежит зачислению в бюджет Городовиковского городского муниципального образования Республики Калмыкия в течение 5 календарных дней со дня истечения срока, установленного для заключения договора купли-продажи имущества.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привлечения юридических лиц, указанных в абзаце третьем пункта 2 Положения об организации и проведении продажи государственного или муниципального имущества в электронной форме, утверждённого Постановлением Правительства РФ от 27 августа 2012 г. № 860 «Об организации и проведении продажи государственного или </w:t>
      </w:r>
      <w:r>
        <w:rPr>
          <w:sz w:val="28"/>
          <w:szCs w:val="28"/>
        </w:rPr>
        <w:lastRenderedPageBreak/>
        <w:t>муниципального имущества в электронной форме», задаток, внесенный покупателем, засчитывается в счет оплаты приобретаемого имущества и подлежит перечислению указанными юридическими</w:t>
      </w:r>
      <w:proofErr w:type="gramEnd"/>
      <w:r>
        <w:rPr>
          <w:sz w:val="28"/>
          <w:szCs w:val="28"/>
        </w:rPr>
        <w:t xml:space="preserve"> лицами в установленном порядке в бюджет Городовиковского городского муниципального образования Республики Калмыкия в течение 5 календарных дней со дня истечения срока, установленного для заключения договора купли-продажи имущества.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случаях нарушения юридическими лицами, указанными в абзаце третьем пункта 2 Положения об организации и проведении продажи государственного или муниципального имущества в электронной форме, утверждённого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форме», сроков перечисления задатка, внесенного покупателем, указанные юридические лица уплачивают пени в бюджет Городовиковского городского</w:t>
      </w:r>
      <w:proofErr w:type="gramEnd"/>
      <w:r>
        <w:rPr>
          <w:sz w:val="28"/>
          <w:szCs w:val="28"/>
        </w:rPr>
        <w:t xml:space="preserve"> муниципального образования Республики Калмыкия в размере одной </w:t>
      </w:r>
      <w:proofErr w:type="spellStart"/>
      <w:r>
        <w:rPr>
          <w:sz w:val="28"/>
          <w:szCs w:val="28"/>
        </w:rPr>
        <w:t>стопятидесятой</w:t>
      </w:r>
      <w:proofErr w:type="spellEnd"/>
      <w:r>
        <w:rPr>
          <w:sz w:val="28"/>
          <w:szCs w:val="28"/>
        </w:rPr>
        <w:t xml:space="preserve">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Задатки покупателей, уклонившихся или отказавшихся от заключения в установленный срок договора купли-продажи, им не возвращаются.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привлечения юридических лиц, указанных в абзаце третьем пункта 2 Положения об организации и проведении продажи государственного или муниципального имущества в электронной форме, утверждённого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форме», задаток внесенный покупателем, подлежит перечислению указанными юридическими лицами в установленном порядке в бюджет Городовиковского</w:t>
      </w:r>
      <w:proofErr w:type="gramEnd"/>
      <w:r>
        <w:rPr>
          <w:sz w:val="28"/>
          <w:szCs w:val="28"/>
        </w:rPr>
        <w:t xml:space="preserve"> городского муниципального образования Республики Калмыкия в течение 5 календарных дней со дня истечения срока, установленного для заключения договора купли-продажи имущества.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Лицам, перечислившим задаток для участия в торгах, денежные средства возвращаются в следующем порядке: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участникам торгов, за исключением его победителя или лица, признанного единственным участником аукциона, либо лица, признанного единственным участником продажи по минимально допустимой цене, а так же лица, подавшего предпоследнее предложение о размере цены такого имущества и допущенным к участию в продаже по минимально допустимой цене - в течение 5 календарных дней со дня подведения итогов торгов;</w:t>
      </w:r>
      <w:proofErr w:type="gramEnd"/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претендентам, не допущенным к участию в торгах, - в течение 5 календарных дней со дня подписания протокола о признании претендентов участниками торгов или со дня подведения итогов продажи имущества в случае продажи по минимально допустимой цене;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в) 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5 календарных дней со дня поступления уведомления об отзыве заявки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отзыва претендентом заявки позднее даты окончания приема заявок задаток возвращается в порядке, </w:t>
      </w:r>
      <w:r>
        <w:rPr>
          <w:color w:val="000000"/>
          <w:sz w:val="28"/>
          <w:szCs w:val="28"/>
        </w:rPr>
        <w:t>установленном для претендентов, не допущенных к участию в торгах;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случае привлечения юридических лиц, указанных в абзаце третьем пункта 2 Положения об организации и проведении продажи государственного или муниципального имущества в электронной форме, утверждённого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форме», при нарушении ими сроков возврата задатка указанные юридические лица уплачивают претендент</w:t>
      </w:r>
      <w:proofErr w:type="gramStart"/>
      <w:r>
        <w:rPr>
          <w:color w:val="000000"/>
          <w:sz w:val="28"/>
          <w:szCs w:val="28"/>
        </w:rPr>
        <w:t>у(</w:t>
      </w:r>
      <w:proofErr w:type="spellStart"/>
      <w:proofErr w:type="gramEnd"/>
      <w:r>
        <w:rPr>
          <w:color w:val="000000"/>
          <w:sz w:val="28"/>
          <w:szCs w:val="28"/>
        </w:rPr>
        <w:t>ам</w:t>
      </w:r>
      <w:proofErr w:type="spellEnd"/>
      <w:r>
        <w:rPr>
          <w:color w:val="000000"/>
          <w:sz w:val="28"/>
          <w:szCs w:val="28"/>
        </w:rPr>
        <w:t xml:space="preserve">) пени в размере одной </w:t>
      </w:r>
      <w:proofErr w:type="spellStart"/>
      <w:r>
        <w:rPr>
          <w:color w:val="000000"/>
          <w:sz w:val="28"/>
          <w:szCs w:val="28"/>
        </w:rPr>
        <w:t>стопятидесятой</w:t>
      </w:r>
      <w:proofErr w:type="spellEnd"/>
      <w:r>
        <w:rPr>
          <w:color w:val="000000"/>
          <w:sz w:val="28"/>
          <w:szCs w:val="28"/>
        </w:rPr>
        <w:t xml:space="preserve">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Сумма денежных средств, указанная в заявке, направляемая претендентом в оплату акций, выставленных на специализированный аукцион, перечисляется на один из указанных в информационном сообщении о проведении специализированного аукциона счетов продавца после регистрации заявки на электронной площадке, но не позднее дня окончания приема заявок. В платежном документе на перечисление денежных средств в обязательном порядке указывается номер заявки.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Денежные средства, полученные от победителей в счет оплаты приобретенных акций, находящихся в муниципальной собственности, подлежат перечислению в установленном порядке в бюджет Городовиковского городского муниципального образования Республики Калмыкия не позднее 5 календарных дней со дня утверждения протокола об итогах специализированного аукциона.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Продавец возвращает не позднее 5 календарных дней со дня утверждения протокола об итогах специализированного аукциона претендентам, участникам и победителям специализированного аукциона: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денежные средства, поступившие от претендентов, не допущенных к участию в специализированном аукционе;</w:t>
      </w:r>
    </w:p>
    <w:p w:rsidR="00D200A3" w:rsidRDefault="00D200A3" w:rsidP="00D200A3">
      <w:pPr>
        <w:pStyle w:val="a4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денежные средства, указанные в заявках, которые не были удовлетворены;</w:t>
      </w:r>
    </w:p>
    <w:p w:rsidR="00D200A3" w:rsidRDefault="00D200A3" w:rsidP="00D200A3">
      <w:pPr>
        <w:pStyle w:val="a4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денежные средства, составляющие разницу между суммой денежных средств, указанных в заявках, которые были удовлетворены, и стоимостью проданных по таким заявкам акций (по каждой заявке такая разница должна быть меньше единой цены продажи);</w:t>
      </w:r>
    </w:p>
    <w:p w:rsidR="00D200A3" w:rsidRDefault="00D200A3" w:rsidP="00D200A3">
      <w:pPr>
        <w:pStyle w:val="a4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остаток денежных средств по заявкам, которые были удовлетворены частично;</w:t>
      </w:r>
    </w:p>
    <w:p w:rsidR="00D200A3" w:rsidRDefault="00D200A3" w:rsidP="00D200A3">
      <w:pPr>
        <w:pStyle w:val="a4"/>
        <w:suppressAutoHyphens/>
        <w:spacing w:before="0" w:after="0"/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денежные средства, указанные во всех заявках, при признании специализированного аукциона </w:t>
      </w:r>
      <w:proofErr w:type="gramStart"/>
      <w:r>
        <w:rPr>
          <w:color w:val="000000"/>
          <w:sz w:val="28"/>
          <w:szCs w:val="28"/>
        </w:rPr>
        <w:t>несостоявшимся</w:t>
      </w:r>
      <w:proofErr w:type="gramEnd"/>
      <w:r>
        <w:rPr>
          <w:color w:val="000000"/>
          <w:sz w:val="28"/>
          <w:szCs w:val="28"/>
        </w:rPr>
        <w:t>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Городовиковского городского муниципального образования Республики Калмыкия.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Денежные средства от продажи муниципального имущества подлежат зачислению в бюджет Городовиковского городского муниципального образования Республики Калмыкия в полном объеме.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23.Администрация Городовиковского городского муниципального образования Республики Калмыкия: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покупателями условий, предусмотренных договорами купли-продажи;</w:t>
      </w:r>
    </w:p>
    <w:p w:rsidR="00D200A3" w:rsidRDefault="00D200A3" w:rsidP="00D200A3">
      <w:pPr>
        <w:pStyle w:val="a4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обеспечивает учет поступающих средств от приватизации муниципального имущества.</w:t>
      </w:r>
    </w:p>
    <w:p w:rsidR="00D200A3" w:rsidRDefault="00D200A3" w:rsidP="00D200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D200A3" w:rsidRDefault="00D200A3" w:rsidP="00D200A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имущества, если иное не установлено Федеральным законом от 21 декабря 2001 года № 178-ФЗ.</w:t>
      </w:r>
    </w:p>
    <w:p w:rsidR="00D200A3" w:rsidRDefault="00D200A3" w:rsidP="00D200A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продажи на аукционе земельных участков,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законодательством Российской Федерации о приватизации в отношении указанных видов имущества.</w:t>
      </w:r>
    </w:p>
    <w:p w:rsidR="00D200A3" w:rsidRDefault="00D200A3" w:rsidP="00D200A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продажи посредством публичного предложения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в отношении указанных видов имущества.</w:t>
      </w:r>
    </w:p>
    <w:p w:rsidR="00D200A3" w:rsidRDefault="00D200A3" w:rsidP="00D200A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 Для регистрации покупателей в реестре владельцев акций эмитента (с целью учета перехода прав) продавец направляет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реестродержателю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эмитента (соответствующему депозитарию) не позднее чем через 30 календарных дней со дня подведения итогов специализированного аукциона передаточные распоряжения.</w:t>
      </w:r>
    </w:p>
    <w:p w:rsidR="00D200A3" w:rsidRDefault="00D200A3" w:rsidP="00D200A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13AC2" w:rsidRDefault="00413AC2" w:rsidP="00D200A3">
      <w:pPr>
        <w:ind w:firstLine="0"/>
      </w:pPr>
    </w:p>
    <w:sectPr w:rsidR="00413AC2" w:rsidSect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200A3"/>
    <w:rsid w:val="001222C9"/>
    <w:rsid w:val="001629B6"/>
    <w:rsid w:val="001A527A"/>
    <w:rsid w:val="002172B3"/>
    <w:rsid w:val="003B0450"/>
    <w:rsid w:val="00413AC2"/>
    <w:rsid w:val="00527D4B"/>
    <w:rsid w:val="0057283B"/>
    <w:rsid w:val="005B1E46"/>
    <w:rsid w:val="00642CF9"/>
    <w:rsid w:val="00660936"/>
    <w:rsid w:val="00685E6A"/>
    <w:rsid w:val="007036C8"/>
    <w:rsid w:val="00723163"/>
    <w:rsid w:val="007D7892"/>
    <w:rsid w:val="00876012"/>
    <w:rsid w:val="008B31D4"/>
    <w:rsid w:val="00A526C1"/>
    <w:rsid w:val="00CE6E21"/>
    <w:rsid w:val="00D200A3"/>
    <w:rsid w:val="00F142B3"/>
    <w:rsid w:val="00FF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A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A3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D200A3"/>
    <w:pPr>
      <w:widowControl/>
      <w:suppressAutoHyphens w:val="0"/>
      <w:autoSpaceDE/>
      <w:spacing w:before="100" w:after="119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2235</Words>
  <Characters>12743</Characters>
  <Application>Microsoft Office Word</Application>
  <DocSecurity>0</DocSecurity>
  <Lines>106</Lines>
  <Paragraphs>29</Paragraphs>
  <ScaleCrop>false</ScaleCrop>
  <Company>RePack by SPecialiST</Company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2025-04-29T12:25:00Z</cp:lastPrinted>
  <dcterms:created xsi:type="dcterms:W3CDTF">2025-04-21T12:42:00Z</dcterms:created>
  <dcterms:modified xsi:type="dcterms:W3CDTF">2025-04-29T12:25:00Z</dcterms:modified>
</cp:coreProperties>
</file>