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6229"/>
        <w:gridCol w:w="6"/>
        <w:gridCol w:w="3120"/>
      </w:tblGrid>
      <w:tr w:rsidR="003125FD" w:rsidRPr="003125FD" w:rsidTr="003125FD">
        <w:tc>
          <w:tcPr>
            <w:tcW w:w="0" w:type="auto"/>
            <w:shd w:val="clear" w:color="auto" w:fill="FFFFFF"/>
            <w:vAlign w:val="center"/>
            <w:hideMark/>
          </w:tcPr>
          <w:p w:rsidR="003125FD" w:rsidRPr="003125FD" w:rsidRDefault="003125FD" w:rsidP="003125FD">
            <w:pPr>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Хальмг Танhчин</w:t>
            </w:r>
          </w:p>
          <w:p w:rsidR="003125FD" w:rsidRPr="003125FD" w:rsidRDefault="003125FD" w:rsidP="003125FD">
            <w:pPr>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Городовиковск     балhсна муниципальн эрдм-сурhулин депутатнрин хургин   шиидвр                                                    </w:t>
            </w:r>
          </w:p>
          <w:p w:rsidR="003125FD" w:rsidRPr="003125FD" w:rsidRDefault="003125FD" w:rsidP="003125FD">
            <w:pPr>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V цуглран</w:t>
            </w:r>
          </w:p>
        </w:tc>
        <w:tc>
          <w:tcPr>
            <w:tcW w:w="0" w:type="auto"/>
            <w:shd w:val="clear" w:color="auto" w:fill="FFFFFF"/>
            <w:vAlign w:val="center"/>
            <w:hideMark/>
          </w:tcPr>
          <w:p w:rsidR="003125FD" w:rsidRPr="003125FD" w:rsidRDefault="003125FD" w:rsidP="003125FD">
            <w:pPr>
              <w:spacing w:after="100" w:afterAutospacing="1" w:line="240" w:lineRule="auto"/>
              <w:jc w:val="center"/>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3125FD" w:rsidRPr="003125FD" w:rsidRDefault="003125FD" w:rsidP="003125FD">
            <w:pPr>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РЕШЕНИЕ</w:t>
            </w:r>
          </w:p>
          <w:p w:rsidR="003125FD" w:rsidRPr="003125FD" w:rsidRDefault="003125FD" w:rsidP="003125FD">
            <w:pPr>
              <w:spacing w:after="100" w:afterAutospacing="1" w:line="240" w:lineRule="auto"/>
              <w:jc w:val="center"/>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Собрания депутатов</w:t>
            </w:r>
          </w:p>
          <w:p w:rsidR="003125FD" w:rsidRPr="003125FD" w:rsidRDefault="003125FD" w:rsidP="003125FD">
            <w:pPr>
              <w:spacing w:after="100" w:afterAutospacing="1" w:line="240" w:lineRule="auto"/>
              <w:jc w:val="center"/>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Городовиковского городского муниципального образования</w:t>
            </w:r>
          </w:p>
          <w:p w:rsidR="003125FD" w:rsidRPr="003125FD" w:rsidRDefault="003125FD" w:rsidP="003125FD">
            <w:pPr>
              <w:spacing w:after="100" w:afterAutospacing="1" w:line="240" w:lineRule="auto"/>
              <w:jc w:val="center"/>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Республики Калмыкия</w:t>
            </w:r>
          </w:p>
          <w:p w:rsidR="003125FD" w:rsidRPr="003125FD" w:rsidRDefault="003125FD" w:rsidP="003125FD">
            <w:pPr>
              <w:spacing w:after="100" w:afterAutospacing="1" w:line="240" w:lineRule="auto"/>
              <w:jc w:val="center"/>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Пятого созыва</w:t>
            </w:r>
          </w:p>
          <w:p w:rsidR="003125FD" w:rsidRPr="003125FD" w:rsidRDefault="003125FD" w:rsidP="003125FD">
            <w:pPr>
              <w:spacing w:after="100" w:afterAutospacing="1" w:line="240" w:lineRule="auto"/>
              <w:jc w:val="center"/>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w:t>
            </w:r>
          </w:p>
        </w:tc>
      </w:tr>
    </w:tbl>
    <w:p w:rsidR="003125FD" w:rsidRPr="003125FD" w:rsidRDefault="003125FD" w:rsidP="003125F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359050, Республика Калмыкия, г. Городовиковск, пер. Комсомольский, 3</w:t>
      </w:r>
    </w:p>
    <w:p w:rsidR="003125FD" w:rsidRPr="003125FD" w:rsidRDefault="003125FD" w:rsidP="003125FD">
      <w:pPr>
        <w:spacing w:after="0" w:line="240" w:lineRule="auto"/>
        <w:rPr>
          <w:rFonts w:ascii="Times New Roman" w:eastAsia="Times New Roman" w:hAnsi="Times New Roman" w:cs="Times New Roman"/>
          <w:sz w:val="24"/>
          <w:szCs w:val="24"/>
          <w:lang w:eastAsia="ru-RU"/>
        </w:rPr>
      </w:pPr>
      <w:r w:rsidRPr="003125FD">
        <w:rPr>
          <w:rFonts w:ascii="Times New Roman" w:eastAsia="Times New Roman" w:hAnsi="Times New Roman" w:cs="Times New Roman"/>
          <w:color w:val="212121"/>
          <w:sz w:val="21"/>
          <w:szCs w:val="21"/>
          <w:lang w:eastAsia="ru-RU"/>
        </w:rPr>
        <w:br/>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тел/факс (84731) 91-7-67, e-mail: </w:t>
      </w:r>
      <w:hyperlink r:id="rId4" w:history="1">
        <w:r w:rsidRPr="003125FD">
          <w:rPr>
            <w:rFonts w:ascii="Times New Roman" w:eastAsia="Times New Roman" w:hAnsi="Times New Roman" w:cs="Times New Roman"/>
            <w:color w:val="3F51B5"/>
            <w:sz w:val="21"/>
            <w:szCs w:val="21"/>
            <w:u w:val="single"/>
            <w:lang w:eastAsia="ru-RU"/>
          </w:rPr>
          <w:t>ggmo@mail.ru</w:t>
        </w:r>
      </w:hyperlink>
    </w:p>
    <w:p w:rsidR="003125FD" w:rsidRPr="003125FD" w:rsidRDefault="003125FD" w:rsidP="003125FD">
      <w:pPr>
        <w:spacing w:after="0" w:line="240" w:lineRule="auto"/>
        <w:rPr>
          <w:rFonts w:ascii="Times New Roman" w:eastAsia="Times New Roman" w:hAnsi="Times New Roman" w:cs="Times New Roman"/>
          <w:sz w:val="24"/>
          <w:szCs w:val="24"/>
          <w:lang w:eastAsia="ru-RU"/>
        </w:rPr>
      </w:pPr>
      <w:r w:rsidRPr="003125FD">
        <w:rPr>
          <w:rFonts w:ascii="Times New Roman" w:eastAsia="Times New Roman" w:hAnsi="Times New Roman" w:cs="Times New Roman"/>
          <w:color w:val="212121"/>
          <w:sz w:val="21"/>
          <w:szCs w:val="21"/>
          <w:lang w:eastAsia="ru-RU"/>
        </w:rPr>
        <w:br/>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от «26» февраля 2021г.                        № 8                            г. Городовиковск  </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53"/>
        <w:gridCol w:w="9302"/>
      </w:tblGrid>
      <w:tr w:rsidR="003125FD" w:rsidRPr="003125FD" w:rsidTr="003125FD">
        <w:tc>
          <w:tcPr>
            <w:tcW w:w="0" w:type="auto"/>
            <w:shd w:val="clear" w:color="auto" w:fill="FFFFFF"/>
            <w:vAlign w:val="center"/>
            <w:hideMark/>
          </w:tcPr>
          <w:p w:rsidR="003125FD" w:rsidRPr="003125FD" w:rsidRDefault="003125FD" w:rsidP="003125FD">
            <w:pPr>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3125FD" w:rsidRPr="003125FD" w:rsidRDefault="003125FD" w:rsidP="003125FD">
            <w:pPr>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О внесении изменений в решение Собрания депутатов Городовиковского городского муниципального образования Республики Калмыкия от24.11.2020 г. № 20 «О налоге на имущество физических лиц».</w:t>
            </w:r>
          </w:p>
        </w:tc>
      </w:tr>
    </w:tbl>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В соответствии с Федеральным законом от 06.10.2003 г. № 131-ФЗ «Об общих принципах организации местного самоуправления в Российской Федерации», Главой 32 Налогового кодекса Российской Федерации, Законом Российской Федерации от 09.12.1991 г. № 2003-1 «О налогах на имущество физических лиц», Законом Республики Калмыкия от 20.11.2015 г. №146-V-З «Об установлении единой даты начала применения на территории Республики Калмыкия порядка определения налоговой базы по налогу на имущество физических лиц, исходя из кадастровой стоимости объектов налогообложения, на основании Устава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w:t>
      </w:r>
    </w:p>
    <w:p w:rsidR="003125FD" w:rsidRPr="003125FD" w:rsidRDefault="003125FD" w:rsidP="003125F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РЕШИЛО:</w:t>
      </w:r>
    </w:p>
    <w:p w:rsidR="003125FD" w:rsidRPr="003125FD" w:rsidRDefault="003125FD" w:rsidP="003125F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1. Внести следующие изменения в решение Собрания депутатов Городовиковского городского муниципального образования Республики Калмыкия от 24.11.2020 г. № 20 «О налоге на имущество физических лиц»:</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1.1. Пункт 2 признать утратившим силу, изложить в новой редакции следующего содержания:</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lastRenderedPageBreak/>
        <w:t>        «2. Установить, что налоговая база в отношении объектов налогообложения определяется исходя из их кадастровой стоимости.</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предусмотренных статьей 403 Налогового кодекса Российской Федерации.»</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1.2 Пункт 3 признать утратившим силу, изложить в новой редакции следующего содержания:</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«3. Установить следующие налоговые ставки:</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1) 0,3 процента в отношении:</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жилых домов, частей жилых домов, квартир, частей квартир, комнат;</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объектов незавершенного строительства в случае, если проектируемым назначением таких объектов является жилой дом;</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единых недвижимых комплексов, в состав которых входит хотя бы один жилой дом;</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гаражей и машино-мест, в том числе расположенных в объектах налогообложения, указанных в пункте 2 статьи 406 Налогового кодекса Российской Федерации;</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2) 2 процентов в отношении объектов налогообложения, включенных в перечень, определяемый в соответствии с </w:t>
      </w:r>
      <w:hyperlink r:id="rId5" w:anchor="dst9219" w:history="1">
        <w:r w:rsidRPr="003125FD">
          <w:rPr>
            <w:rFonts w:ascii="Times New Roman" w:eastAsia="Times New Roman" w:hAnsi="Times New Roman" w:cs="Times New Roman"/>
            <w:color w:val="3F51B5"/>
            <w:sz w:val="21"/>
            <w:szCs w:val="21"/>
            <w:u w:val="single"/>
            <w:lang w:eastAsia="ru-RU"/>
          </w:rPr>
          <w:t>пунктом 7 статьи 378.2</w:t>
        </w:r>
      </w:hyperlink>
      <w:r w:rsidRPr="003125FD">
        <w:rPr>
          <w:rFonts w:ascii="Times New Roman" w:eastAsia="Times New Roman" w:hAnsi="Times New Roman" w:cs="Times New Roman"/>
          <w:color w:val="212121"/>
          <w:sz w:val="21"/>
          <w:szCs w:val="21"/>
          <w:lang w:eastAsia="ru-RU"/>
        </w:rPr>
        <w:t> настоящего Кодекса, в отношении объектов налогообложения, предусмотренных </w:t>
      </w:r>
      <w:hyperlink r:id="rId6" w:anchor="dst13986" w:history="1">
        <w:r w:rsidRPr="003125FD">
          <w:rPr>
            <w:rFonts w:ascii="Times New Roman" w:eastAsia="Times New Roman" w:hAnsi="Times New Roman" w:cs="Times New Roman"/>
            <w:color w:val="3F51B5"/>
            <w:sz w:val="21"/>
            <w:szCs w:val="21"/>
            <w:u w:val="single"/>
            <w:lang w:eastAsia="ru-RU"/>
          </w:rPr>
          <w:t>абзацем вторым пункта 10 статьи 378.2</w:t>
        </w:r>
      </w:hyperlink>
      <w:r w:rsidRPr="003125FD">
        <w:rPr>
          <w:rFonts w:ascii="Times New Roman" w:eastAsia="Times New Roman" w:hAnsi="Times New Roman" w:cs="Times New Roman"/>
          <w:color w:val="212121"/>
          <w:sz w:val="21"/>
          <w:szCs w:val="21"/>
          <w:lang w:eastAsia="ru-RU"/>
        </w:rPr>
        <w:t> настоящего Кодекса, а также в отношении объектов налогообложения, кадастровая стоимость каждого из которых превышает 300 миллионов рублей;</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3) 0,5 процента в отношении прочих объектов налогообложения.</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1.3 В Пункте 4.1. после слова «Квартиры» добавить «, части жилого дома».</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1.4 В Пункте 4.2. после слова «Комнаты» добавить «, части квартиры».</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1.5 В Пункте 4.4. после слова «(жилой дом)» заменить «один жилой дом».</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2. Настоящее решение подлежит опубликованию в средствах массовой информации и в сети интернет на официальном сайте администрации Городовиковского городского муниципального образования Республики Калмыкия.</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3. Настоящее решение вступает в силу со дня его официального опубликования и распространяется на правоотношения, связанные с исчислением налога на имущество физических лиц с 01.01.2021г.</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4. Контроль над исполнением данного решения возложить на комиссию по бюджету, финансам и экономике - председатель   комиссии – Шутов А.С.</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Председатель Собрания депутатов</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Городовиковского городского</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lastRenderedPageBreak/>
        <w:t>муниципального образования</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Республики Калмыкия                                                                           В.М. Гаевая   </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Глава Городовиковского городского</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муниципального образования</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Республики Калмыкия (ахлачи)                                                            А.А. Окунов</w:t>
      </w:r>
    </w:p>
    <w:p w:rsidR="003125FD" w:rsidRPr="003125FD" w:rsidRDefault="003125FD" w:rsidP="003125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125FD">
        <w:rPr>
          <w:rFonts w:ascii="Times New Roman" w:eastAsia="Times New Roman" w:hAnsi="Times New Roman" w:cs="Times New Roman"/>
          <w:color w:val="212121"/>
          <w:sz w:val="21"/>
          <w:szCs w:val="21"/>
          <w:lang w:eastAsia="ru-RU"/>
        </w:rPr>
        <w:t> </w:t>
      </w:r>
    </w:p>
    <w:p w:rsidR="004F7C18" w:rsidRDefault="004F7C18">
      <w:bookmarkStart w:id="0" w:name="_GoBack"/>
      <w:bookmarkEnd w:id="0"/>
    </w:p>
    <w:sectPr w:rsidR="004F7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20"/>
    <w:rsid w:val="003125FD"/>
    <w:rsid w:val="004F7C18"/>
    <w:rsid w:val="00B00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81F00-C81F-4D53-B15B-ECE8FFF3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2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25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86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77370/f6758978b92339b7e996fde13e5104caec7531d2/" TargetMode="External"/><Relationship Id="rId5" Type="http://schemas.openxmlformats.org/officeDocument/2006/relationships/hyperlink" Target="http://www.consultant.ru/document/cons_doc_LAW_377370/f6758978b92339b7e996fde13e5104caec7531d2/" TargetMode="External"/><Relationship Id="rId4" Type="http://schemas.openxmlformats.org/officeDocument/2006/relationships/hyperlink" Target="mailto:ggm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4234</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2023-02-14T13:39:00Z</dcterms:created>
  <dcterms:modified xsi:type="dcterms:W3CDTF">2023-02-14T13:39:00Z</dcterms:modified>
</cp:coreProperties>
</file>