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55" w:type="dxa"/>
        <w:tblLayout w:type="fixed"/>
        <w:tblCellMar>
          <w:left w:w="71" w:type="dxa"/>
          <w:right w:w="71" w:type="dxa"/>
        </w:tblCellMar>
        <w:tblLook w:val="04A0"/>
      </w:tblPr>
      <w:tblGrid>
        <w:gridCol w:w="4091"/>
        <w:gridCol w:w="1562"/>
        <w:gridCol w:w="4502"/>
      </w:tblGrid>
      <w:tr w:rsidR="006D5FD3" w:rsidTr="006D5FD3">
        <w:trPr>
          <w:trHeight w:val="1862"/>
        </w:trPr>
        <w:tc>
          <w:tcPr>
            <w:tcW w:w="4090" w:type="dxa"/>
          </w:tcPr>
          <w:p w:rsidR="006D5FD3" w:rsidRDefault="006D5FD3">
            <w:pPr>
              <w:pStyle w:val="6H6"/>
              <w:framePr w:hSpace="0" w:wrap="auto" w:vAnchor="margin" w:hAnchor="text" w:yAlign="inline"/>
              <w:ind w:firstLine="0"/>
              <w:jc w:val="center"/>
              <w:rPr>
                <w:rFonts w:ascii="Times New Roman" w:hAnsi="Times New Roman"/>
                <w:szCs w:val="28"/>
              </w:rPr>
            </w:pPr>
            <w:proofErr w:type="spellStart"/>
            <w:r>
              <w:rPr>
                <w:rFonts w:ascii="Times New Roman" w:hAnsi="Times New Roman"/>
                <w:szCs w:val="28"/>
              </w:rPr>
              <w:t>Хальмг</w:t>
            </w:r>
            <w:proofErr w:type="spellEnd"/>
            <w:r>
              <w:rPr>
                <w:rFonts w:ascii="Times New Roman" w:hAnsi="Times New Roman"/>
                <w:szCs w:val="28"/>
              </w:rPr>
              <w:t xml:space="preserve"> </w:t>
            </w:r>
            <w:proofErr w:type="spellStart"/>
            <w:r>
              <w:rPr>
                <w:rFonts w:ascii="Times New Roman" w:hAnsi="Times New Roman"/>
                <w:szCs w:val="28"/>
              </w:rPr>
              <w:t>Тан</w:t>
            </w:r>
            <w:proofErr w:type="gramStart"/>
            <w:r>
              <w:rPr>
                <w:rFonts w:ascii="Times New Roman" w:hAnsi="Times New Roman"/>
                <w:szCs w:val="28"/>
              </w:rPr>
              <w:t>h</w:t>
            </w:r>
            <w:proofErr w:type="gramEnd"/>
            <w:r>
              <w:rPr>
                <w:rFonts w:ascii="Times New Roman" w:hAnsi="Times New Roman"/>
                <w:szCs w:val="28"/>
              </w:rPr>
              <w:t>чин</w:t>
            </w:r>
            <w:proofErr w:type="spellEnd"/>
          </w:p>
          <w:p w:rsidR="006D5FD3" w:rsidRDefault="006D5FD3">
            <w:pPr>
              <w:pStyle w:val="a8"/>
              <w:framePr w:hSpace="0" w:wrap="auto" w:vAnchor="margin" w:hAnchor="text" w:yAlign="inline"/>
              <w:ind w:firstLine="360"/>
              <w:jc w:val="center"/>
              <w:rPr>
                <w:rFonts w:ascii="Times New Roman" w:hAnsi="Times New Roman"/>
                <w:szCs w:val="28"/>
              </w:rPr>
            </w:pPr>
            <w:r>
              <w:rPr>
                <w:rFonts w:ascii="Times New Roman" w:hAnsi="Times New Roman"/>
                <w:szCs w:val="28"/>
              </w:rPr>
              <w:t xml:space="preserve">Городовиковск     </w:t>
            </w:r>
            <w:proofErr w:type="spellStart"/>
            <w:r>
              <w:rPr>
                <w:rFonts w:ascii="Times New Roman" w:hAnsi="Times New Roman"/>
                <w:szCs w:val="28"/>
              </w:rPr>
              <w:t>бал</w:t>
            </w:r>
            <w:proofErr w:type="gramStart"/>
            <w:r>
              <w:rPr>
                <w:rFonts w:ascii="Times New Roman" w:hAnsi="Times New Roman"/>
                <w:szCs w:val="28"/>
              </w:rPr>
              <w:t>h</w:t>
            </w:r>
            <w:proofErr w:type="gramEnd"/>
            <w:r>
              <w:rPr>
                <w:rFonts w:ascii="Times New Roman" w:hAnsi="Times New Roman"/>
                <w:szCs w:val="28"/>
              </w:rPr>
              <w:t>сна</w:t>
            </w:r>
            <w:proofErr w:type="spellEnd"/>
            <w:r>
              <w:rPr>
                <w:rFonts w:ascii="Times New Roman" w:hAnsi="Times New Roman"/>
                <w:szCs w:val="28"/>
              </w:rPr>
              <w:t xml:space="preserve"> </w:t>
            </w:r>
            <w:proofErr w:type="spellStart"/>
            <w:r>
              <w:rPr>
                <w:rFonts w:ascii="Times New Roman" w:hAnsi="Times New Roman"/>
                <w:szCs w:val="28"/>
              </w:rPr>
              <w:t>муниципальн</w:t>
            </w:r>
            <w:proofErr w:type="spellEnd"/>
            <w:r>
              <w:rPr>
                <w:rFonts w:ascii="Times New Roman" w:hAnsi="Times New Roman"/>
                <w:szCs w:val="28"/>
              </w:rPr>
              <w:t xml:space="preserve"> </w:t>
            </w:r>
            <w:proofErr w:type="spellStart"/>
            <w:r>
              <w:rPr>
                <w:rFonts w:ascii="Times New Roman" w:hAnsi="Times New Roman"/>
                <w:szCs w:val="28"/>
              </w:rPr>
              <w:t>эрдм-сурhулин</w:t>
            </w:r>
            <w:proofErr w:type="spellEnd"/>
            <w:r>
              <w:rPr>
                <w:rFonts w:ascii="Times New Roman" w:hAnsi="Times New Roman"/>
                <w:szCs w:val="28"/>
              </w:rPr>
              <w:t xml:space="preserve"> </w:t>
            </w:r>
            <w:proofErr w:type="spellStart"/>
            <w:r>
              <w:rPr>
                <w:rFonts w:ascii="Times New Roman" w:hAnsi="Times New Roman"/>
                <w:szCs w:val="28"/>
              </w:rPr>
              <w:t>депутатнрин</w:t>
            </w:r>
            <w:proofErr w:type="spellEnd"/>
            <w:r>
              <w:rPr>
                <w:rFonts w:ascii="Times New Roman" w:hAnsi="Times New Roman"/>
                <w:szCs w:val="28"/>
              </w:rPr>
              <w:t xml:space="preserve"> </w:t>
            </w:r>
            <w:proofErr w:type="spellStart"/>
            <w:r>
              <w:rPr>
                <w:rFonts w:ascii="Times New Roman" w:hAnsi="Times New Roman"/>
                <w:szCs w:val="28"/>
              </w:rPr>
              <w:t>хургин</w:t>
            </w:r>
            <w:proofErr w:type="spellEnd"/>
            <w:r>
              <w:rPr>
                <w:rFonts w:ascii="Times New Roman" w:hAnsi="Times New Roman"/>
                <w:szCs w:val="28"/>
              </w:rPr>
              <w:t xml:space="preserve">     </w:t>
            </w:r>
            <w:proofErr w:type="spellStart"/>
            <w:r>
              <w:rPr>
                <w:rFonts w:ascii="Times New Roman" w:hAnsi="Times New Roman"/>
                <w:szCs w:val="28"/>
              </w:rPr>
              <w:t>шиидвр</w:t>
            </w:r>
            <w:proofErr w:type="spellEnd"/>
          </w:p>
          <w:p w:rsidR="006D5FD3" w:rsidRDefault="006D5FD3">
            <w:pPr>
              <w:pStyle w:val="a6"/>
              <w:ind w:firstLine="360"/>
              <w:rPr>
                <w:b/>
                <w:szCs w:val="28"/>
              </w:rPr>
            </w:pPr>
            <w:r>
              <w:rPr>
                <w:b/>
                <w:szCs w:val="28"/>
              </w:rPr>
              <w:t xml:space="preserve">       </w:t>
            </w:r>
            <w:r>
              <w:rPr>
                <w:b/>
                <w:szCs w:val="28"/>
                <w:lang w:val="en-US"/>
              </w:rPr>
              <w:t>IV</w:t>
            </w:r>
            <w:r>
              <w:rPr>
                <w:b/>
                <w:szCs w:val="28"/>
              </w:rPr>
              <w:t xml:space="preserve">  </w:t>
            </w:r>
            <w:proofErr w:type="spellStart"/>
            <w:r>
              <w:rPr>
                <w:b/>
                <w:szCs w:val="28"/>
              </w:rPr>
              <w:t>цуглран</w:t>
            </w:r>
            <w:proofErr w:type="spellEnd"/>
            <w:r>
              <w:rPr>
                <w:b/>
                <w:szCs w:val="28"/>
              </w:rPr>
              <w:t xml:space="preserve"> </w:t>
            </w:r>
          </w:p>
          <w:p w:rsidR="006D5FD3" w:rsidRDefault="006D5FD3">
            <w:pPr>
              <w:pStyle w:val="a8"/>
              <w:framePr w:hSpace="0" w:wrap="auto" w:vAnchor="margin" w:hAnchor="text" w:yAlign="inline"/>
              <w:ind w:firstLine="360"/>
              <w:jc w:val="center"/>
              <w:rPr>
                <w:b w:val="0"/>
                <w:szCs w:val="28"/>
              </w:rPr>
            </w:pPr>
          </w:p>
        </w:tc>
        <w:tc>
          <w:tcPr>
            <w:tcW w:w="1561" w:type="dxa"/>
            <w:hideMark/>
          </w:tcPr>
          <w:p w:rsidR="006D5FD3" w:rsidRDefault="006D5FD3">
            <w:pPr>
              <w:ind w:firstLine="360"/>
              <w:jc w:val="center"/>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05pt;margin-top:9pt;width:61.55pt;height:1in;z-index:251658240;mso-position-horizontal-relative:page;mso-position-vertical-relative:text" fillcolor="window">
                  <v:imagedata r:id="rId7" o:title=""/>
                  <w10:wrap anchorx="page"/>
                </v:shape>
                <o:OLEObject Type="Embed" ProgID="Word.Document.8" ShapeID="_x0000_s1026" DrawAspect="Content" ObjectID="_1510133029" r:id="rId8"/>
              </w:pict>
            </w:r>
          </w:p>
        </w:tc>
        <w:tc>
          <w:tcPr>
            <w:tcW w:w="4500" w:type="dxa"/>
            <w:hideMark/>
          </w:tcPr>
          <w:p w:rsidR="006D5FD3" w:rsidRDefault="006D5FD3">
            <w:pPr>
              <w:tabs>
                <w:tab w:val="left" w:pos="480"/>
                <w:tab w:val="center" w:pos="2058"/>
              </w:tabs>
              <w:ind w:firstLine="360"/>
              <w:jc w:val="center"/>
              <w:rPr>
                <w:b/>
                <w:sz w:val="28"/>
                <w:szCs w:val="28"/>
              </w:rPr>
            </w:pPr>
            <w:r>
              <w:rPr>
                <w:b/>
                <w:sz w:val="28"/>
                <w:szCs w:val="28"/>
              </w:rPr>
              <w:t>РЕШЕНИЕ</w:t>
            </w:r>
          </w:p>
          <w:p w:rsidR="006D5FD3" w:rsidRDefault="006D5FD3">
            <w:pPr>
              <w:ind w:firstLine="360"/>
              <w:jc w:val="center"/>
              <w:rPr>
                <w:b/>
                <w:sz w:val="28"/>
                <w:szCs w:val="28"/>
              </w:rPr>
            </w:pPr>
            <w:r>
              <w:rPr>
                <w:b/>
                <w:sz w:val="28"/>
                <w:szCs w:val="28"/>
              </w:rPr>
              <w:t>Собрания депутатов</w:t>
            </w:r>
          </w:p>
          <w:p w:rsidR="006D5FD3" w:rsidRDefault="006D5FD3">
            <w:pPr>
              <w:ind w:firstLine="360"/>
              <w:jc w:val="center"/>
              <w:rPr>
                <w:b/>
                <w:sz w:val="28"/>
                <w:szCs w:val="28"/>
              </w:rPr>
            </w:pPr>
            <w:r>
              <w:rPr>
                <w:b/>
                <w:sz w:val="28"/>
                <w:szCs w:val="28"/>
              </w:rPr>
              <w:t>Городовиковского городского муниципального образования</w:t>
            </w:r>
          </w:p>
          <w:p w:rsidR="006D5FD3" w:rsidRDefault="006D5FD3">
            <w:pPr>
              <w:pStyle w:val="1H1"/>
              <w:rPr>
                <w:szCs w:val="28"/>
              </w:rPr>
            </w:pPr>
            <w:r>
              <w:rPr>
                <w:szCs w:val="28"/>
              </w:rPr>
              <w:t>Республики Калмыкия</w:t>
            </w:r>
          </w:p>
          <w:p w:rsidR="006D5FD3" w:rsidRDefault="006D5FD3">
            <w:pPr>
              <w:ind w:firstLine="360"/>
              <w:jc w:val="center"/>
              <w:rPr>
                <w:b/>
                <w:sz w:val="28"/>
                <w:szCs w:val="28"/>
              </w:rPr>
            </w:pPr>
            <w:r>
              <w:rPr>
                <w:b/>
                <w:sz w:val="28"/>
                <w:szCs w:val="28"/>
              </w:rPr>
              <w:t>Четвертого  созыва</w:t>
            </w:r>
          </w:p>
        </w:tc>
      </w:tr>
    </w:tbl>
    <w:p w:rsidR="006D5FD3" w:rsidRDefault="006D5FD3" w:rsidP="006D5FD3">
      <w:pPr>
        <w:pStyle w:val="3H3"/>
        <w:pBdr>
          <w:bottom w:val="single" w:sz="12" w:space="1" w:color="auto"/>
        </w:pBdr>
        <w:rPr>
          <w:b w:val="0"/>
          <w:sz w:val="24"/>
        </w:rPr>
      </w:pPr>
      <w:r>
        <w:rPr>
          <w:b w:val="0"/>
          <w:sz w:val="24"/>
        </w:rPr>
        <w:t xml:space="preserve"> 359050 Республика Калмыкия, </w:t>
      </w:r>
      <w:proofErr w:type="gramStart"/>
      <w:r>
        <w:rPr>
          <w:b w:val="0"/>
          <w:sz w:val="24"/>
        </w:rPr>
        <w:t>г</w:t>
      </w:r>
      <w:proofErr w:type="gramEnd"/>
      <w:r>
        <w:rPr>
          <w:b w:val="0"/>
          <w:sz w:val="24"/>
        </w:rPr>
        <w:t>. Городовиковск, код 84731 телефон 91-7-67, 91-8-67</w:t>
      </w:r>
    </w:p>
    <w:p w:rsidR="006D5FD3" w:rsidRDefault="006D5FD3" w:rsidP="006D5FD3">
      <w:pPr>
        <w:pStyle w:val="a4"/>
        <w:tabs>
          <w:tab w:val="left" w:pos="708"/>
        </w:tabs>
        <w:rPr>
          <w:szCs w:val="28"/>
        </w:rPr>
      </w:pPr>
    </w:p>
    <w:p w:rsidR="006D5FD3" w:rsidRDefault="006D5FD3" w:rsidP="006D5FD3">
      <w:pPr>
        <w:jc w:val="center"/>
        <w:outlineLvl w:val="0"/>
        <w:rPr>
          <w:b/>
          <w:color w:val="000000"/>
          <w:sz w:val="28"/>
          <w:szCs w:val="28"/>
        </w:rPr>
      </w:pPr>
      <w:r>
        <w:rPr>
          <w:b/>
          <w:sz w:val="28"/>
          <w:szCs w:val="28"/>
        </w:rPr>
        <w:t xml:space="preserve">от « 25» ноября 2015г.                      № 24                     г. Городовиковск       </w:t>
      </w:r>
    </w:p>
    <w:p w:rsidR="006D5FD3" w:rsidRDefault="006D5FD3" w:rsidP="006D5FD3">
      <w:pPr>
        <w:jc w:val="center"/>
        <w:outlineLvl w:val="0"/>
        <w:rPr>
          <w:b/>
          <w:color w:val="000000"/>
          <w:sz w:val="28"/>
          <w:szCs w:val="28"/>
        </w:rPr>
      </w:pPr>
    </w:p>
    <w:p w:rsidR="006D5FD3" w:rsidRDefault="006D5FD3" w:rsidP="006D5FD3">
      <w:pPr>
        <w:jc w:val="center"/>
        <w:outlineLvl w:val="0"/>
        <w:rPr>
          <w:b/>
          <w:color w:val="000000"/>
          <w:sz w:val="28"/>
          <w:szCs w:val="28"/>
        </w:rPr>
      </w:pPr>
      <w:r>
        <w:rPr>
          <w:b/>
          <w:color w:val="000000"/>
          <w:sz w:val="28"/>
          <w:szCs w:val="28"/>
        </w:rPr>
        <w:t xml:space="preserve">   </w:t>
      </w:r>
    </w:p>
    <w:p w:rsidR="006D5FD3" w:rsidRDefault="006D5FD3" w:rsidP="006D5FD3">
      <w:pPr>
        <w:jc w:val="center"/>
        <w:rPr>
          <w:b/>
          <w:sz w:val="28"/>
          <w:szCs w:val="28"/>
        </w:rPr>
      </w:pPr>
      <w:r>
        <w:rPr>
          <w:b/>
          <w:sz w:val="28"/>
          <w:szCs w:val="28"/>
        </w:rPr>
        <w:t xml:space="preserve">«О  бюджете  Городовиковского  </w:t>
      </w:r>
      <w:proofErr w:type="gramStart"/>
      <w:r>
        <w:rPr>
          <w:b/>
          <w:sz w:val="28"/>
          <w:szCs w:val="28"/>
        </w:rPr>
        <w:t>городского</w:t>
      </w:r>
      <w:proofErr w:type="gramEnd"/>
      <w:r>
        <w:rPr>
          <w:b/>
          <w:sz w:val="28"/>
          <w:szCs w:val="28"/>
        </w:rPr>
        <w:t xml:space="preserve"> муниципального</w:t>
      </w:r>
    </w:p>
    <w:p w:rsidR="006D5FD3" w:rsidRDefault="006D5FD3" w:rsidP="006D5FD3">
      <w:pPr>
        <w:jc w:val="center"/>
        <w:rPr>
          <w:b/>
          <w:sz w:val="28"/>
          <w:szCs w:val="28"/>
        </w:rPr>
      </w:pPr>
      <w:r>
        <w:rPr>
          <w:b/>
          <w:sz w:val="28"/>
          <w:szCs w:val="28"/>
        </w:rPr>
        <w:t>образования   Республики  Калмыкия   на  2016 год » в 1 чтении</w:t>
      </w:r>
    </w:p>
    <w:p w:rsidR="006D5FD3" w:rsidRDefault="006D5FD3" w:rsidP="006D5FD3">
      <w:pPr>
        <w:jc w:val="center"/>
        <w:rPr>
          <w:b/>
          <w:sz w:val="28"/>
          <w:szCs w:val="28"/>
        </w:rPr>
      </w:pPr>
    </w:p>
    <w:p w:rsidR="006D5FD3" w:rsidRDefault="006D5FD3" w:rsidP="006D5FD3">
      <w:pPr>
        <w:jc w:val="both"/>
        <w:rPr>
          <w:sz w:val="28"/>
          <w:szCs w:val="28"/>
        </w:rPr>
      </w:pPr>
      <w:r>
        <w:rPr>
          <w:sz w:val="28"/>
          <w:szCs w:val="28"/>
        </w:rPr>
        <w:tab/>
        <w:t xml:space="preserve">В соответствии с пунктом 5 Решения Собрания депутатов Городовиковского городского муниципального образования Республики Калмыкия № 22 от 25.03.2015 г. «Об утверждении Положения о бюджетном процессе в </w:t>
      </w:r>
      <w:proofErr w:type="spellStart"/>
      <w:r>
        <w:rPr>
          <w:sz w:val="28"/>
          <w:szCs w:val="28"/>
        </w:rPr>
        <w:t>Городовиковском</w:t>
      </w:r>
      <w:proofErr w:type="spellEnd"/>
      <w:r>
        <w:rPr>
          <w:sz w:val="28"/>
          <w:szCs w:val="28"/>
        </w:rPr>
        <w:t xml:space="preserve"> городском муниципальном образовании РК» (с </w:t>
      </w:r>
      <w:proofErr w:type="spellStart"/>
      <w:r>
        <w:rPr>
          <w:sz w:val="28"/>
          <w:szCs w:val="28"/>
        </w:rPr>
        <w:t>изм</w:t>
      </w:r>
      <w:proofErr w:type="spellEnd"/>
      <w:r>
        <w:rPr>
          <w:sz w:val="28"/>
          <w:szCs w:val="28"/>
        </w:rPr>
        <w:t xml:space="preserve">. и </w:t>
      </w:r>
      <w:proofErr w:type="spellStart"/>
      <w:proofErr w:type="gramStart"/>
      <w:r>
        <w:rPr>
          <w:sz w:val="28"/>
          <w:szCs w:val="28"/>
        </w:rPr>
        <w:t>доп</w:t>
      </w:r>
      <w:proofErr w:type="spellEnd"/>
      <w:proofErr w:type="gramEnd"/>
      <w:r>
        <w:rPr>
          <w:sz w:val="28"/>
          <w:szCs w:val="28"/>
        </w:rPr>
        <w:t>):</w:t>
      </w:r>
    </w:p>
    <w:p w:rsidR="006D5FD3" w:rsidRDefault="006D5FD3" w:rsidP="006D5FD3">
      <w:pPr>
        <w:tabs>
          <w:tab w:val="left" w:pos="720"/>
        </w:tabs>
        <w:ind w:firstLine="720"/>
        <w:jc w:val="both"/>
        <w:rPr>
          <w:sz w:val="28"/>
          <w:szCs w:val="28"/>
        </w:rPr>
      </w:pPr>
      <w:r>
        <w:rPr>
          <w:b/>
          <w:sz w:val="28"/>
          <w:szCs w:val="28"/>
        </w:rPr>
        <w:t>Статья 1.</w:t>
      </w:r>
      <w:r>
        <w:rPr>
          <w:sz w:val="28"/>
          <w:szCs w:val="28"/>
        </w:rPr>
        <w:t xml:space="preserve">  Принять в первом чтении бюджет Городовиковского городского муниципального образования Республики Калмыкия на 2016 год согласно приложению №1 к настоящему решению.</w:t>
      </w:r>
    </w:p>
    <w:p w:rsidR="006D5FD3" w:rsidRDefault="006D5FD3" w:rsidP="006D5FD3">
      <w:pPr>
        <w:tabs>
          <w:tab w:val="left" w:pos="720"/>
        </w:tabs>
        <w:ind w:firstLine="720"/>
        <w:jc w:val="both"/>
        <w:rPr>
          <w:sz w:val="28"/>
          <w:szCs w:val="28"/>
        </w:rPr>
      </w:pPr>
      <w:r>
        <w:rPr>
          <w:b/>
          <w:sz w:val="28"/>
          <w:szCs w:val="28"/>
        </w:rPr>
        <w:t xml:space="preserve">Статья 2. </w:t>
      </w:r>
      <w:r>
        <w:rPr>
          <w:sz w:val="28"/>
          <w:szCs w:val="28"/>
        </w:rPr>
        <w:t>Установить, что основные параметры бюджета Городовиковского городского муниципального образования Республики Калмыкия на 2016 год подлежит уточнению после рассмотрения во втором чтении Решения собрания депутатов ГРМО РК «О бюджете Городовиковского районного муниципального  образования Республики Калмыкия на 2016 год и на плановый период 2017 и 2018 годов».</w:t>
      </w:r>
    </w:p>
    <w:p w:rsidR="006D5FD3" w:rsidRDefault="006D5FD3" w:rsidP="006D5FD3">
      <w:pPr>
        <w:tabs>
          <w:tab w:val="left" w:pos="720"/>
        </w:tabs>
        <w:ind w:firstLine="720"/>
        <w:jc w:val="both"/>
        <w:rPr>
          <w:sz w:val="28"/>
          <w:szCs w:val="28"/>
        </w:rPr>
      </w:pPr>
      <w:r>
        <w:rPr>
          <w:b/>
          <w:sz w:val="28"/>
          <w:szCs w:val="28"/>
        </w:rPr>
        <w:t>Статья 3.</w:t>
      </w:r>
      <w:r>
        <w:rPr>
          <w:sz w:val="28"/>
          <w:szCs w:val="28"/>
        </w:rPr>
        <w:t xml:space="preserve">  Направить Решения «О бюджете Городовиковского городского муниципального образования Республики Калмыкия на 2016 год» (в первом чтении) Администрации Городовиковского городского муниципального образования Республики Калмыкия для уточнения и представления Решения на утверждение Собранию депутатов Городовиковского городского муниципального образования Республики Калмыкия.</w:t>
      </w:r>
    </w:p>
    <w:p w:rsidR="006D5FD3" w:rsidRDefault="006D5FD3" w:rsidP="006D5FD3">
      <w:pPr>
        <w:tabs>
          <w:tab w:val="num" w:pos="540"/>
          <w:tab w:val="left" w:pos="720"/>
        </w:tabs>
        <w:ind w:firstLine="720"/>
        <w:jc w:val="both"/>
        <w:rPr>
          <w:sz w:val="28"/>
          <w:szCs w:val="28"/>
        </w:rPr>
      </w:pPr>
      <w:r>
        <w:rPr>
          <w:b/>
          <w:sz w:val="28"/>
          <w:szCs w:val="28"/>
        </w:rPr>
        <w:t>Статья 4.</w:t>
      </w:r>
      <w:r>
        <w:rPr>
          <w:sz w:val="28"/>
          <w:szCs w:val="28"/>
        </w:rPr>
        <w:t xml:space="preserve"> Настоящее Решение вступает в силу с момента его официального опубликования (обнародования).</w:t>
      </w:r>
    </w:p>
    <w:p w:rsidR="006D5FD3" w:rsidRDefault="006D5FD3" w:rsidP="006D5FD3">
      <w:pPr>
        <w:rPr>
          <w:snapToGrid w:val="0"/>
          <w:sz w:val="28"/>
          <w:szCs w:val="28"/>
        </w:rPr>
      </w:pPr>
    </w:p>
    <w:p w:rsidR="006D5FD3" w:rsidRDefault="006D5FD3" w:rsidP="006D5FD3">
      <w:pPr>
        <w:rPr>
          <w:snapToGrid w:val="0"/>
          <w:sz w:val="28"/>
          <w:szCs w:val="28"/>
        </w:rPr>
      </w:pPr>
      <w:r>
        <w:rPr>
          <w:snapToGrid w:val="0"/>
          <w:sz w:val="28"/>
          <w:szCs w:val="28"/>
        </w:rPr>
        <w:t>Председатель Собрания депутатов</w:t>
      </w:r>
    </w:p>
    <w:p w:rsidR="006D5FD3" w:rsidRDefault="006D5FD3" w:rsidP="006D5FD3">
      <w:pPr>
        <w:rPr>
          <w:snapToGrid w:val="0"/>
          <w:sz w:val="28"/>
          <w:szCs w:val="28"/>
        </w:rPr>
      </w:pPr>
      <w:r>
        <w:rPr>
          <w:snapToGrid w:val="0"/>
          <w:sz w:val="28"/>
          <w:szCs w:val="28"/>
        </w:rPr>
        <w:t>Городовиковского городского</w:t>
      </w:r>
    </w:p>
    <w:p w:rsidR="006D5FD3" w:rsidRDefault="006D5FD3" w:rsidP="006D5FD3">
      <w:pPr>
        <w:rPr>
          <w:snapToGrid w:val="0"/>
          <w:sz w:val="28"/>
          <w:szCs w:val="28"/>
        </w:rPr>
      </w:pPr>
      <w:r>
        <w:rPr>
          <w:snapToGrid w:val="0"/>
          <w:sz w:val="28"/>
          <w:szCs w:val="28"/>
        </w:rPr>
        <w:t xml:space="preserve">муниципального образования РК                                                  </w:t>
      </w:r>
      <w:proofErr w:type="spellStart"/>
      <w:r>
        <w:rPr>
          <w:snapToGrid w:val="0"/>
          <w:sz w:val="28"/>
          <w:szCs w:val="28"/>
        </w:rPr>
        <w:t>Гаевая</w:t>
      </w:r>
      <w:proofErr w:type="spellEnd"/>
      <w:r>
        <w:rPr>
          <w:snapToGrid w:val="0"/>
          <w:sz w:val="28"/>
          <w:szCs w:val="28"/>
        </w:rPr>
        <w:t xml:space="preserve">  В.М.</w:t>
      </w:r>
    </w:p>
    <w:p w:rsidR="006D5FD3" w:rsidRDefault="006D5FD3" w:rsidP="006D5FD3">
      <w:pPr>
        <w:jc w:val="both"/>
        <w:rPr>
          <w:b/>
          <w:sz w:val="28"/>
          <w:szCs w:val="28"/>
        </w:rPr>
      </w:pPr>
    </w:p>
    <w:p w:rsidR="006D5FD3" w:rsidRDefault="006D5FD3" w:rsidP="006D5FD3">
      <w:pPr>
        <w:pStyle w:val="a6"/>
        <w:ind w:firstLine="0"/>
        <w:rPr>
          <w:szCs w:val="28"/>
        </w:rPr>
      </w:pPr>
      <w:r>
        <w:rPr>
          <w:szCs w:val="28"/>
        </w:rPr>
        <w:t xml:space="preserve">Глава Городовиковского </w:t>
      </w:r>
      <w:proofErr w:type="gramStart"/>
      <w:r>
        <w:rPr>
          <w:szCs w:val="28"/>
        </w:rPr>
        <w:t>городского</w:t>
      </w:r>
      <w:proofErr w:type="gramEnd"/>
      <w:r>
        <w:rPr>
          <w:szCs w:val="28"/>
        </w:rPr>
        <w:t xml:space="preserve"> </w:t>
      </w:r>
    </w:p>
    <w:p w:rsidR="006D5FD3" w:rsidRDefault="006D5FD3" w:rsidP="006D5FD3">
      <w:pPr>
        <w:pStyle w:val="a6"/>
        <w:ind w:firstLine="0"/>
        <w:rPr>
          <w:szCs w:val="28"/>
        </w:rPr>
      </w:pPr>
      <w:r>
        <w:rPr>
          <w:szCs w:val="28"/>
        </w:rPr>
        <w:t xml:space="preserve">муниципального образования Республики </w:t>
      </w:r>
    </w:p>
    <w:p w:rsidR="006D5FD3" w:rsidRDefault="006D5FD3" w:rsidP="006D5FD3">
      <w:pPr>
        <w:pStyle w:val="a6"/>
        <w:ind w:firstLine="0"/>
        <w:rPr>
          <w:szCs w:val="28"/>
        </w:rPr>
      </w:pPr>
      <w:r>
        <w:rPr>
          <w:szCs w:val="28"/>
        </w:rPr>
        <w:t>Калмыкия (</w:t>
      </w:r>
      <w:proofErr w:type="spellStart"/>
      <w:r>
        <w:rPr>
          <w:szCs w:val="28"/>
        </w:rPr>
        <w:t>ахлачи</w:t>
      </w:r>
      <w:proofErr w:type="spellEnd"/>
      <w:r>
        <w:rPr>
          <w:szCs w:val="28"/>
        </w:rPr>
        <w:t>)                                                                  Середа С.Н.</w:t>
      </w:r>
    </w:p>
    <w:p w:rsidR="006D5FD3" w:rsidRDefault="006D5FD3" w:rsidP="006D5FD3">
      <w:pPr>
        <w:ind w:left="5400" w:right="-592"/>
        <w:rPr>
          <w:sz w:val="28"/>
          <w:szCs w:val="28"/>
        </w:rPr>
      </w:pPr>
      <w:r>
        <w:rPr>
          <w:sz w:val="28"/>
          <w:szCs w:val="28"/>
        </w:rPr>
        <w:lastRenderedPageBreak/>
        <w:t xml:space="preserve">Приложение №1 к решению  Собрания </w:t>
      </w:r>
    </w:p>
    <w:p w:rsidR="006D5FD3" w:rsidRDefault="006D5FD3" w:rsidP="006D5FD3">
      <w:pPr>
        <w:ind w:left="5400" w:right="-592"/>
        <w:rPr>
          <w:sz w:val="28"/>
          <w:szCs w:val="28"/>
        </w:rPr>
      </w:pPr>
      <w:r>
        <w:rPr>
          <w:sz w:val="28"/>
          <w:szCs w:val="28"/>
        </w:rPr>
        <w:t xml:space="preserve">депутатов Городовиковского </w:t>
      </w:r>
      <w:proofErr w:type="gramStart"/>
      <w:r>
        <w:rPr>
          <w:sz w:val="28"/>
          <w:szCs w:val="28"/>
        </w:rPr>
        <w:t>городского</w:t>
      </w:r>
      <w:proofErr w:type="gramEnd"/>
      <w:r>
        <w:rPr>
          <w:sz w:val="28"/>
          <w:szCs w:val="28"/>
        </w:rPr>
        <w:t xml:space="preserve"> </w:t>
      </w:r>
    </w:p>
    <w:p w:rsidR="006D5FD3" w:rsidRDefault="006D5FD3" w:rsidP="006D5FD3">
      <w:pPr>
        <w:ind w:left="5400" w:right="-592"/>
        <w:rPr>
          <w:sz w:val="28"/>
          <w:szCs w:val="28"/>
        </w:rPr>
      </w:pPr>
      <w:r>
        <w:rPr>
          <w:sz w:val="28"/>
          <w:szCs w:val="28"/>
        </w:rPr>
        <w:t xml:space="preserve">муниципального образования Республики </w:t>
      </w:r>
    </w:p>
    <w:p w:rsidR="006D5FD3" w:rsidRDefault="006D5FD3" w:rsidP="006D5FD3">
      <w:pPr>
        <w:ind w:left="5400" w:right="-592"/>
        <w:rPr>
          <w:sz w:val="28"/>
          <w:szCs w:val="28"/>
        </w:rPr>
      </w:pPr>
      <w:r>
        <w:rPr>
          <w:sz w:val="28"/>
          <w:szCs w:val="28"/>
        </w:rPr>
        <w:t>Калмыкия от     25.11.2015 г.   № 24</w:t>
      </w:r>
    </w:p>
    <w:p w:rsidR="006D5FD3" w:rsidRDefault="006D5FD3" w:rsidP="006D5FD3">
      <w:pPr>
        <w:ind w:left="5400" w:right="-592"/>
        <w:rPr>
          <w:sz w:val="28"/>
          <w:szCs w:val="28"/>
        </w:rPr>
      </w:pPr>
      <w:r>
        <w:rPr>
          <w:sz w:val="28"/>
          <w:szCs w:val="28"/>
        </w:rPr>
        <w:t xml:space="preserve">"О бюджете Городовиковского </w:t>
      </w:r>
      <w:proofErr w:type="gramStart"/>
      <w:r>
        <w:rPr>
          <w:sz w:val="28"/>
          <w:szCs w:val="28"/>
        </w:rPr>
        <w:t>городского</w:t>
      </w:r>
      <w:proofErr w:type="gramEnd"/>
    </w:p>
    <w:p w:rsidR="006D5FD3" w:rsidRDefault="006D5FD3" w:rsidP="006D5FD3">
      <w:pPr>
        <w:ind w:left="5400" w:right="-592"/>
        <w:rPr>
          <w:sz w:val="28"/>
          <w:szCs w:val="28"/>
        </w:rPr>
      </w:pPr>
      <w:r>
        <w:rPr>
          <w:sz w:val="28"/>
          <w:szCs w:val="28"/>
        </w:rPr>
        <w:t xml:space="preserve"> муниципального образования Республики </w:t>
      </w:r>
    </w:p>
    <w:p w:rsidR="006D5FD3" w:rsidRDefault="006D5FD3" w:rsidP="006D5FD3">
      <w:pPr>
        <w:ind w:left="5400" w:right="-592"/>
        <w:rPr>
          <w:snapToGrid w:val="0"/>
          <w:sz w:val="28"/>
          <w:szCs w:val="28"/>
        </w:rPr>
      </w:pPr>
      <w:r>
        <w:rPr>
          <w:sz w:val="28"/>
          <w:szCs w:val="28"/>
        </w:rPr>
        <w:t xml:space="preserve">Калмыкия    на 2016 год" в 1 чтении    </w:t>
      </w:r>
    </w:p>
    <w:p w:rsidR="006D5FD3" w:rsidRDefault="006D5FD3" w:rsidP="006D5FD3">
      <w:pPr>
        <w:ind w:left="4320"/>
        <w:rPr>
          <w:snapToGrid w:val="0"/>
          <w:sz w:val="28"/>
          <w:szCs w:val="28"/>
        </w:rPr>
      </w:pPr>
    </w:p>
    <w:p w:rsidR="006D5FD3" w:rsidRDefault="006D5FD3" w:rsidP="006D5FD3">
      <w:pPr>
        <w:jc w:val="both"/>
        <w:rPr>
          <w:b/>
          <w:sz w:val="28"/>
          <w:szCs w:val="28"/>
        </w:rPr>
      </w:pPr>
    </w:p>
    <w:p w:rsidR="006D5FD3" w:rsidRDefault="006D5FD3" w:rsidP="006D5FD3">
      <w:pPr>
        <w:jc w:val="center"/>
        <w:outlineLvl w:val="0"/>
        <w:rPr>
          <w:b/>
          <w:color w:val="000000"/>
          <w:sz w:val="28"/>
          <w:szCs w:val="28"/>
        </w:rPr>
      </w:pPr>
      <w:r>
        <w:rPr>
          <w:b/>
          <w:sz w:val="28"/>
          <w:szCs w:val="28"/>
        </w:rPr>
        <w:t xml:space="preserve">«О  бюджете  Городовиковского  </w:t>
      </w:r>
      <w:proofErr w:type="gramStart"/>
      <w:r>
        <w:rPr>
          <w:b/>
          <w:sz w:val="28"/>
          <w:szCs w:val="28"/>
        </w:rPr>
        <w:t>городского</w:t>
      </w:r>
      <w:proofErr w:type="gramEnd"/>
      <w:r>
        <w:rPr>
          <w:b/>
          <w:sz w:val="28"/>
          <w:szCs w:val="28"/>
        </w:rPr>
        <w:t xml:space="preserve"> муниципального</w:t>
      </w:r>
    </w:p>
    <w:p w:rsidR="006D5FD3" w:rsidRDefault="006D5FD3" w:rsidP="006D5FD3">
      <w:pPr>
        <w:jc w:val="center"/>
        <w:rPr>
          <w:b/>
          <w:sz w:val="28"/>
          <w:szCs w:val="28"/>
        </w:rPr>
      </w:pPr>
      <w:r>
        <w:rPr>
          <w:b/>
          <w:sz w:val="28"/>
          <w:szCs w:val="28"/>
        </w:rPr>
        <w:t>образования   Республики  Калмыкия   на  2016 год» в 1 чтении</w:t>
      </w:r>
    </w:p>
    <w:p w:rsidR="006D5FD3" w:rsidRDefault="006D5FD3" w:rsidP="006D5FD3">
      <w:pPr>
        <w:jc w:val="center"/>
        <w:rPr>
          <w:b/>
          <w:sz w:val="28"/>
          <w:szCs w:val="28"/>
        </w:rPr>
      </w:pPr>
    </w:p>
    <w:p w:rsidR="006D5FD3" w:rsidRDefault="006D5FD3" w:rsidP="006D5FD3">
      <w:pPr>
        <w:ind w:firstLine="540"/>
        <w:jc w:val="both"/>
        <w:rPr>
          <w:b/>
          <w:sz w:val="28"/>
          <w:szCs w:val="28"/>
        </w:rPr>
      </w:pPr>
      <w:r>
        <w:rPr>
          <w:b/>
          <w:sz w:val="28"/>
          <w:szCs w:val="28"/>
        </w:rPr>
        <w:t>Статья 1 </w:t>
      </w:r>
    </w:p>
    <w:p w:rsidR="006D5FD3" w:rsidRDefault="006D5FD3" w:rsidP="006D5FD3">
      <w:pPr>
        <w:ind w:firstLine="540"/>
        <w:jc w:val="both"/>
        <w:rPr>
          <w:sz w:val="28"/>
          <w:szCs w:val="28"/>
        </w:rPr>
      </w:pPr>
      <w:r>
        <w:rPr>
          <w:sz w:val="28"/>
          <w:szCs w:val="28"/>
        </w:rPr>
        <w:t>1. Утвердить основные характеристики бюджета Городовиковского городского муниципального образования  Республики Калмыкия  на 2016год:</w:t>
      </w:r>
    </w:p>
    <w:p w:rsidR="006D5FD3" w:rsidRDefault="006D5FD3" w:rsidP="006D5FD3">
      <w:pPr>
        <w:ind w:firstLine="539"/>
        <w:jc w:val="both"/>
        <w:rPr>
          <w:sz w:val="28"/>
          <w:szCs w:val="28"/>
        </w:rPr>
      </w:pPr>
      <w:r>
        <w:rPr>
          <w:sz w:val="28"/>
          <w:szCs w:val="28"/>
        </w:rPr>
        <w:t>1) прогнозируемый общий объем доходов бюджета Городовиковского городского муниципального образования Республики Калмыкия в сумме 22 751,2 тыс. рублей;</w:t>
      </w:r>
    </w:p>
    <w:p w:rsidR="006D5FD3" w:rsidRDefault="006D5FD3" w:rsidP="006D5FD3">
      <w:pPr>
        <w:ind w:firstLine="539"/>
        <w:jc w:val="both"/>
        <w:rPr>
          <w:sz w:val="28"/>
          <w:szCs w:val="28"/>
        </w:rPr>
      </w:pPr>
      <w:r>
        <w:rPr>
          <w:sz w:val="28"/>
          <w:szCs w:val="28"/>
        </w:rPr>
        <w:t xml:space="preserve">2) общий объем расходов бюджета Городовиковского городского муниципального образования Республики Калмыкия в сумме 24615,1 тыс. рублей;   </w:t>
      </w:r>
    </w:p>
    <w:p w:rsidR="006D5FD3" w:rsidRDefault="006D5FD3" w:rsidP="006D5FD3">
      <w:pPr>
        <w:ind w:firstLine="539"/>
        <w:jc w:val="both"/>
        <w:rPr>
          <w:sz w:val="28"/>
          <w:szCs w:val="28"/>
        </w:rPr>
      </w:pPr>
      <w:r>
        <w:rPr>
          <w:sz w:val="28"/>
          <w:szCs w:val="28"/>
        </w:rPr>
        <w:t>3) дефицит бюджета Городовиковского городского муниципального образования Республики</w:t>
      </w:r>
      <w:r>
        <w:rPr>
          <w:i/>
          <w:sz w:val="28"/>
          <w:szCs w:val="28"/>
        </w:rPr>
        <w:t xml:space="preserve"> </w:t>
      </w:r>
      <w:r>
        <w:rPr>
          <w:sz w:val="28"/>
          <w:szCs w:val="28"/>
        </w:rPr>
        <w:t>Калмыкия в сумме 1863,9тыс. рублей.</w:t>
      </w:r>
    </w:p>
    <w:p w:rsidR="006D5FD3" w:rsidRDefault="006D5FD3" w:rsidP="006D5FD3">
      <w:pPr>
        <w:ind w:firstLine="539"/>
        <w:jc w:val="both"/>
        <w:rPr>
          <w:sz w:val="28"/>
          <w:szCs w:val="28"/>
        </w:rPr>
      </w:pPr>
    </w:p>
    <w:p w:rsidR="006D5FD3" w:rsidRDefault="006D5FD3" w:rsidP="006D5FD3">
      <w:pPr>
        <w:ind w:firstLine="540"/>
        <w:jc w:val="both"/>
        <w:rPr>
          <w:b/>
          <w:sz w:val="28"/>
          <w:szCs w:val="28"/>
        </w:rPr>
      </w:pPr>
      <w:r>
        <w:rPr>
          <w:b/>
          <w:sz w:val="28"/>
          <w:szCs w:val="28"/>
        </w:rPr>
        <w:t>Статья 2</w:t>
      </w:r>
    </w:p>
    <w:p w:rsidR="006D5FD3" w:rsidRDefault="006D5FD3" w:rsidP="006D5FD3">
      <w:pPr>
        <w:ind w:firstLine="540"/>
        <w:jc w:val="both"/>
        <w:rPr>
          <w:sz w:val="28"/>
          <w:szCs w:val="28"/>
        </w:rPr>
      </w:pPr>
      <w:r>
        <w:rPr>
          <w:sz w:val="28"/>
          <w:szCs w:val="28"/>
        </w:rPr>
        <w:t>1. Утвердить перечень главных администраторов доходов бюджета Городовиковского городского муниципального образования  Республики Калмыкия (далее – бюджет  Городовиковского ГМО) за  главными администраторами доходов бюджета Городовиковского ГМО   – органами местного самоуправления  Администрации Городовиковского ГМО  согласно приложению 1 к настоящему Решению (представляется ко второму чтению)</w:t>
      </w:r>
    </w:p>
    <w:p w:rsidR="006D5FD3" w:rsidRDefault="006D5FD3" w:rsidP="006D5FD3">
      <w:pPr>
        <w:ind w:firstLine="540"/>
        <w:jc w:val="both"/>
        <w:rPr>
          <w:sz w:val="28"/>
          <w:szCs w:val="28"/>
        </w:rPr>
      </w:pPr>
      <w:r>
        <w:rPr>
          <w:sz w:val="28"/>
          <w:szCs w:val="28"/>
        </w:rPr>
        <w:t>2. Утвердить перечень главных администраторов доходов бюджета Городовиковского ГМО - органов государственной власти Российской Федерации в соответствии с законодательством Российской Федерации согласно приложению 2 к настоящему Решению (представляется ко второму чтению).</w:t>
      </w:r>
    </w:p>
    <w:p w:rsidR="006D5FD3" w:rsidRDefault="006D5FD3" w:rsidP="006D5FD3">
      <w:pPr>
        <w:ind w:firstLine="540"/>
        <w:jc w:val="both"/>
        <w:rPr>
          <w:sz w:val="28"/>
          <w:szCs w:val="28"/>
        </w:rPr>
      </w:pPr>
      <w:r>
        <w:rPr>
          <w:sz w:val="28"/>
          <w:szCs w:val="28"/>
        </w:rPr>
        <w:t>3.Утвердить перечень главных администраторов доходов бюджета Городовиковского ГМО - органов исполнительной власти Республики Калмыкия согласно приложению 3 к настоящему Решению (представляется ко второму чтению).</w:t>
      </w:r>
    </w:p>
    <w:p w:rsidR="006D5FD3" w:rsidRDefault="006D5FD3" w:rsidP="006D5FD3">
      <w:pPr>
        <w:ind w:firstLine="540"/>
        <w:jc w:val="both"/>
        <w:rPr>
          <w:sz w:val="28"/>
          <w:szCs w:val="28"/>
        </w:rPr>
      </w:pPr>
    </w:p>
    <w:p w:rsidR="006D5FD3" w:rsidRDefault="006D5FD3" w:rsidP="006D5FD3">
      <w:pPr>
        <w:autoSpaceDE w:val="0"/>
        <w:autoSpaceDN w:val="0"/>
        <w:adjustRightInd w:val="0"/>
        <w:ind w:firstLine="540"/>
        <w:jc w:val="both"/>
        <w:rPr>
          <w:b/>
          <w:sz w:val="28"/>
          <w:szCs w:val="28"/>
        </w:rPr>
      </w:pPr>
    </w:p>
    <w:p w:rsidR="006D5FD3" w:rsidRDefault="006D5FD3" w:rsidP="006D5FD3">
      <w:pPr>
        <w:autoSpaceDE w:val="0"/>
        <w:autoSpaceDN w:val="0"/>
        <w:adjustRightInd w:val="0"/>
        <w:ind w:firstLine="540"/>
        <w:jc w:val="both"/>
        <w:rPr>
          <w:sz w:val="28"/>
          <w:szCs w:val="28"/>
        </w:rPr>
      </w:pPr>
      <w:r>
        <w:rPr>
          <w:b/>
          <w:sz w:val="28"/>
          <w:szCs w:val="28"/>
        </w:rPr>
        <w:t>Статья 3</w:t>
      </w:r>
      <w:r>
        <w:rPr>
          <w:sz w:val="28"/>
          <w:szCs w:val="28"/>
        </w:rPr>
        <w:t> </w:t>
      </w:r>
    </w:p>
    <w:p w:rsidR="006D5FD3" w:rsidRDefault="006D5FD3" w:rsidP="006D5FD3">
      <w:pPr>
        <w:autoSpaceDE w:val="0"/>
        <w:autoSpaceDN w:val="0"/>
        <w:adjustRightInd w:val="0"/>
        <w:ind w:firstLine="540"/>
        <w:jc w:val="both"/>
        <w:rPr>
          <w:bCs/>
          <w:sz w:val="28"/>
          <w:szCs w:val="28"/>
        </w:rPr>
      </w:pPr>
      <w:proofErr w:type="gramStart"/>
      <w:r>
        <w:rPr>
          <w:sz w:val="28"/>
          <w:szCs w:val="28"/>
        </w:rPr>
        <w:t>Установить, что в целях своевременного зачисления платежей на лицевые счета администраторов доходов бюджета Городовиковского ГМО</w:t>
      </w:r>
      <w:r>
        <w:rPr>
          <w:i/>
          <w:sz w:val="28"/>
          <w:szCs w:val="28"/>
        </w:rPr>
        <w:t xml:space="preserve"> </w:t>
      </w:r>
      <w:r>
        <w:rPr>
          <w:sz w:val="28"/>
          <w:szCs w:val="28"/>
        </w:rPr>
        <w:t>по доходам, коды видов которых не закреплены в перечнях главных администраторов доходов бюджета Городовиковского ГМО приложениями 1 и 2 к настоящему Решению, Администрация Городовиковского городского муниципального образования  Республики Калмыкия вправе закреплять коды доходов за соответствующими главными администраторами доходов бюджета Городовиковского ГМО</w:t>
      </w:r>
      <w:r>
        <w:rPr>
          <w:i/>
          <w:sz w:val="28"/>
          <w:szCs w:val="28"/>
        </w:rPr>
        <w:t xml:space="preserve"> </w:t>
      </w:r>
      <w:r>
        <w:rPr>
          <w:sz w:val="28"/>
          <w:szCs w:val="28"/>
        </w:rPr>
        <w:t>с последующим внесением изменений</w:t>
      </w:r>
      <w:proofErr w:type="gramEnd"/>
      <w:r>
        <w:rPr>
          <w:sz w:val="28"/>
          <w:szCs w:val="28"/>
        </w:rPr>
        <w:t xml:space="preserve"> в настоящее Решение.</w:t>
      </w:r>
      <w:r>
        <w:rPr>
          <w:bCs/>
          <w:sz w:val="28"/>
          <w:szCs w:val="28"/>
        </w:rPr>
        <w:t xml:space="preserve"> </w:t>
      </w:r>
    </w:p>
    <w:p w:rsidR="006D5FD3" w:rsidRDefault="006D5FD3" w:rsidP="006D5FD3">
      <w:pPr>
        <w:jc w:val="both"/>
        <w:rPr>
          <w:b/>
          <w:sz w:val="28"/>
          <w:szCs w:val="28"/>
        </w:rPr>
      </w:pPr>
    </w:p>
    <w:p w:rsidR="006D5FD3" w:rsidRDefault="006D5FD3" w:rsidP="006D5FD3">
      <w:pPr>
        <w:ind w:firstLine="540"/>
        <w:jc w:val="both"/>
        <w:rPr>
          <w:b/>
          <w:sz w:val="28"/>
          <w:szCs w:val="28"/>
        </w:rPr>
      </w:pPr>
      <w:r>
        <w:rPr>
          <w:b/>
          <w:sz w:val="28"/>
          <w:szCs w:val="28"/>
        </w:rPr>
        <w:t>Статья 4 </w:t>
      </w:r>
    </w:p>
    <w:p w:rsidR="006D5FD3" w:rsidRDefault="006D5FD3" w:rsidP="006D5FD3">
      <w:pPr>
        <w:ind w:firstLine="567"/>
        <w:jc w:val="both"/>
        <w:rPr>
          <w:sz w:val="28"/>
          <w:szCs w:val="28"/>
        </w:rPr>
      </w:pPr>
      <w:r>
        <w:rPr>
          <w:sz w:val="28"/>
          <w:szCs w:val="28"/>
        </w:rPr>
        <w:t>1. Установить, что доходы бюджета Городовиковского ГМО, поступающие в 2016 году  формируются за счет:</w:t>
      </w:r>
    </w:p>
    <w:p w:rsidR="006D5FD3" w:rsidRDefault="006D5FD3" w:rsidP="006D5FD3">
      <w:pPr>
        <w:ind w:firstLine="540"/>
        <w:jc w:val="both"/>
        <w:rPr>
          <w:sz w:val="28"/>
          <w:szCs w:val="28"/>
        </w:rPr>
      </w:pPr>
      <w:r>
        <w:rPr>
          <w:sz w:val="28"/>
          <w:szCs w:val="28"/>
        </w:rPr>
        <w:t>1) федеральных, региональных и местных  налогов, сборов и неналоговых доходов - в соответствии с нормативами отчислений, установленными законодательством Российской Федерации, Республики Калмыкия и нормативно-правовыми актами Городовиковского городского муниципального образования Республики Калмыкия;</w:t>
      </w:r>
    </w:p>
    <w:p w:rsidR="006D5FD3" w:rsidRDefault="006D5FD3" w:rsidP="006D5FD3">
      <w:pPr>
        <w:ind w:firstLine="540"/>
        <w:jc w:val="both"/>
        <w:rPr>
          <w:sz w:val="28"/>
          <w:szCs w:val="28"/>
        </w:rPr>
      </w:pPr>
      <w:r>
        <w:rPr>
          <w:sz w:val="28"/>
          <w:szCs w:val="28"/>
        </w:rPr>
        <w:t>2) федеральных, региональных и местных налогов и сборов (в части погашения задолженности прошлых лет по отдельным видам налогов, а также в части погашения задолженности по отмененным налогам и сборам) и иных неналоговых доходов - в соответствии с нормативами отчислений согласно приложению 4 к настоящему Решению;</w:t>
      </w:r>
    </w:p>
    <w:p w:rsidR="006D5FD3" w:rsidRDefault="006D5FD3" w:rsidP="006D5FD3">
      <w:pPr>
        <w:ind w:firstLine="540"/>
        <w:jc w:val="both"/>
        <w:rPr>
          <w:sz w:val="28"/>
          <w:szCs w:val="28"/>
        </w:rPr>
      </w:pPr>
      <w:r>
        <w:rPr>
          <w:sz w:val="28"/>
          <w:szCs w:val="28"/>
        </w:rPr>
        <w:t>3) безвозмездных поступлений, перечисляемых в бюджет Городовиковского ГМО в соответствии с законодательством Российской Федерации и Республики Калмыкия.</w:t>
      </w:r>
    </w:p>
    <w:p w:rsidR="006D5FD3" w:rsidRDefault="006D5FD3" w:rsidP="006D5FD3">
      <w:pPr>
        <w:ind w:firstLine="540"/>
        <w:jc w:val="both"/>
        <w:rPr>
          <w:b/>
          <w:i/>
          <w:sz w:val="28"/>
          <w:szCs w:val="28"/>
        </w:rPr>
      </w:pPr>
      <w:r>
        <w:rPr>
          <w:sz w:val="28"/>
          <w:szCs w:val="28"/>
        </w:rPr>
        <w:t>2. Установить нормативы поступлений зачисляемых в бюджет Городовиковского ГМО, не установленные законодательством Российской Федерации и Республики Калмыкия на 2016 год согласно приложению 4 к настоящему Решению.</w:t>
      </w:r>
    </w:p>
    <w:p w:rsidR="006D5FD3" w:rsidRDefault="006D5FD3" w:rsidP="006D5FD3">
      <w:pPr>
        <w:ind w:firstLine="540"/>
        <w:jc w:val="both"/>
        <w:rPr>
          <w:b/>
          <w:sz w:val="28"/>
          <w:szCs w:val="28"/>
        </w:rPr>
      </w:pPr>
      <w:r>
        <w:rPr>
          <w:b/>
          <w:sz w:val="28"/>
          <w:szCs w:val="28"/>
        </w:rPr>
        <w:t>Статья 5 </w:t>
      </w:r>
    </w:p>
    <w:p w:rsidR="006D5FD3" w:rsidRDefault="006D5FD3" w:rsidP="006D5FD3">
      <w:pPr>
        <w:ind w:firstLine="567"/>
        <w:jc w:val="both"/>
        <w:rPr>
          <w:b/>
          <w:sz w:val="28"/>
          <w:szCs w:val="28"/>
        </w:rPr>
      </w:pPr>
      <w:r>
        <w:rPr>
          <w:sz w:val="28"/>
          <w:szCs w:val="28"/>
        </w:rPr>
        <w:t>Установить, что в 2016 году доходы от оказания платных услуг, безвозмездных поступлений и иной приносящей доход деятельности учреждений, подведомственных администрации  Городовиковского городского муниципального образования</w:t>
      </w:r>
      <w:r>
        <w:rPr>
          <w:i/>
          <w:sz w:val="28"/>
          <w:szCs w:val="28"/>
        </w:rPr>
        <w:t xml:space="preserve"> </w:t>
      </w:r>
      <w:r>
        <w:rPr>
          <w:sz w:val="28"/>
          <w:szCs w:val="28"/>
        </w:rPr>
        <w:t>Республики Калмыкия, при составлении, утверждении, исполнении бюджета и составлении отчетности о его исполнении, включаются в состав доходов бюджета</w:t>
      </w:r>
      <w:r>
        <w:rPr>
          <w:i/>
          <w:sz w:val="28"/>
          <w:szCs w:val="28"/>
        </w:rPr>
        <w:t xml:space="preserve"> </w:t>
      </w:r>
      <w:r>
        <w:rPr>
          <w:sz w:val="28"/>
          <w:szCs w:val="28"/>
        </w:rPr>
        <w:t>Городовиковского ГМО.</w:t>
      </w:r>
    </w:p>
    <w:p w:rsidR="006D5FD3" w:rsidRDefault="006D5FD3" w:rsidP="006D5FD3">
      <w:pPr>
        <w:ind w:firstLine="539"/>
        <w:jc w:val="both"/>
        <w:rPr>
          <w:b/>
          <w:sz w:val="28"/>
          <w:szCs w:val="28"/>
        </w:rPr>
      </w:pPr>
      <w:r>
        <w:rPr>
          <w:b/>
          <w:sz w:val="28"/>
          <w:szCs w:val="28"/>
        </w:rPr>
        <w:t>Статья 6</w:t>
      </w:r>
    </w:p>
    <w:p w:rsidR="006D5FD3" w:rsidRDefault="006D5FD3" w:rsidP="006D5FD3">
      <w:pPr>
        <w:ind w:firstLine="540"/>
        <w:jc w:val="both"/>
        <w:rPr>
          <w:sz w:val="28"/>
          <w:szCs w:val="28"/>
        </w:rPr>
      </w:pPr>
      <w:r>
        <w:rPr>
          <w:sz w:val="28"/>
          <w:szCs w:val="28"/>
        </w:rPr>
        <w:t>Утвердить поступления доходов бюджета Городовиковского городского муниципального образования</w:t>
      </w:r>
      <w:r>
        <w:rPr>
          <w:i/>
          <w:sz w:val="28"/>
          <w:szCs w:val="28"/>
        </w:rPr>
        <w:t xml:space="preserve"> </w:t>
      </w:r>
      <w:r>
        <w:rPr>
          <w:sz w:val="28"/>
          <w:szCs w:val="28"/>
        </w:rPr>
        <w:t>Республики Калмыкия</w:t>
      </w:r>
      <w:r>
        <w:rPr>
          <w:i/>
          <w:sz w:val="28"/>
          <w:szCs w:val="28"/>
        </w:rPr>
        <w:t xml:space="preserve"> </w:t>
      </w:r>
      <w:r>
        <w:rPr>
          <w:sz w:val="28"/>
          <w:szCs w:val="28"/>
        </w:rPr>
        <w:t xml:space="preserve">на </w:t>
      </w:r>
      <w:r>
        <w:rPr>
          <w:color w:val="000000"/>
          <w:sz w:val="28"/>
          <w:szCs w:val="28"/>
        </w:rPr>
        <w:t xml:space="preserve">2016 год </w:t>
      </w:r>
      <w:r>
        <w:rPr>
          <w:sz w:val="28"/>
          <w:szCs w:val="28"/>
        </w:rPr>
        <w:t>согласно приложению 5 к настоящему Решению  (представляется ко второму чтению).</w:t>
      </w:r>
    </w:p>
    <w:p w:rsidR="006D5FD3" w:rsidRDefault="006D5FD3" w:rsidP="006D5FD3">
      <w:pPr>
        <w:ind w:firstLine="540"/>
        <w:jc w:val="both"/>
        <w:rPr>
          <w:b/>
          <w:sz w:val="28"/>
          <w:szCs w:val="28"/>
        </w:rPr>
      </w:pPr>
    </w:p>
    <w:p w:rsidR="006D5FD3" w:rsidRDefault="006D5FD3" w:rsidP="006D5FD3">
      <w:pPr>
        <w:ind w:firstLine="540"/>
        <w:jc w:val="both"/>
        <w:rPr>
          <w:b/>
          <w:sz w:val="28"/>
          <w:szCs w:val="28"/>
        </w:rPr>
      </w:pPr>
      <w:r>
        <w:rPr>
          <w:b/>
          <w:sz w:val="28"/>
          <w:szCs w:val="28"/>
        </w:rPr>
        <w:t>Статья 7 </w:t>
      </w:r>
    </w:p>
    <w:p w:rsidR="006D5FD3" w:rsidRDefault="006D5FD3" w:rsidP="006D5FD3">
      <w:pPr>
        <w:ind w:firstLine="540"/>
        <w:jc w:val="both"/>
        <w:rPr>
          <w:sz w:val="28"/>
          <w:szCs w:val="28"/>
        </w:rPr>
      </w:pPr>
      <w:r>
        <w:rPr>
          <w:sz w:val="28"/>
          <w:szCs w:val="28"/>
        </w:rPr>
        <w:t>Утвердить ведомственную структуру расходов бюджета Городовиковского городского муниципального образования</w:t>
      </w:r>
      <w:r>
        <w:rPr>
          <w:i/>
          <w:sz w:val="28"/>
          <w:szCs w:val="28"/>
        </w:rPr>
        <w:t xml:space="preserve"> </w:t>
      </w:r>
      <w:r>
        <w:rPr>
          <w:sz w:val="28"/>
          <w:szCs w:val="28"/>
        </w:rPr>
        <w:t>Республики Калмыкия на 2016 год согласно приложению 6 к настоящему Решению (представляется ко второму чтению).</w:t>
      </w:r>
    </w:p>
    <w:p w:rsidR="006D5FD3" w:rsidRDefault="006D5FD3" w:rsidP="006D5FD3">
      <w:pPr>
        <w:ind w:firstLine="540"/>
        <w:jc w:val="both"/>
        <w:rPr>
          <w:sz w:val="28"/>
          <w:szCs w:val="28"/>
        </w:rPr>
      </w:pPr>
    </w:p>
    <w:p w:rsidR="006D5FD3" w:rsidRDefault="006D5FD3" w:rsidP="006D5FD3">
      <w:pPr>
        <w:ind w:firstLine="540"/>
        <w:jc w:val="both"/>
        <w:rPr>
          <w:b/>
          <w:sz w:val="28"/>
          <w:szCs w:val="28"/>
        </w:rPr>
      </w:pPr>
      <w:r>
        <w:rPr>
          <w:b/>
          <w:sz w:val="28"/>
          <w:szCs w:val="28"/>
        </w:rPr>
        <w:t>Статья 8 </w:t>
      </w:r>
    </w:p>
    <w:p w:rsidR="006D5FD3" w:rsidRDefault="006D5FD3" w:rsidP="006D5FD3">
      <w:pPr>
        <w:ind w:firstLine="540"/>
        <w:jc w:val="both"/>
        <w:rPr>
          <w:sz w:val="28"/>
          <w:szCs w:val="28"/>
        </w:rPr>
      </w:pPr>
      <w:r>
        <w:rPr>
          <w:sz w:val="28"/>
          <w:szCs w:val="28"/>
        </w:rPr>
        <w:t>Утвердить распределение бюджетных ассигнований из бюджета Городовиковского  городского муниципального образования</w:t>
      </w:r>
      <w:r>
        <w:rPr>
          <w:i/>
          <w:sz w:val="28"/>
          <w:szCs w:val="28"/>
        </w:rPr>
        <w:t xml:space="preserve"> </w:t>
      </w:r>
      <w:r>
        <w:rPr>
          <w:sz w:val="28"/>
          <w:szCs w:val="28"/>
        </w:rPr>
        <w:t xml:space="preserve">Республики Калмыкия на </w:t>
      </w:r>
      <w:r>
        <w:rPr>
          <w:color w:val="000000"/>
          <w:sz w:val="28"/>
          <w:szCs w:val="28"/>
        </w:rPr>
        <w:t xml:space="preserve">2016 год </w:t>
      </w:r>
      <w:r>
        <w:rPr>
          <w:sz w:val="28"/>
          <w:szCs w:val="28"/>
        </w:rPr>
        <w:t xml:space="preserve">по разделам, подразделам, целевым статьям расходов и видам расходов </w:t>
      </w:r>
      <w:r>
        <w:rPr>
          <w:bCs/>
          <w:sz w:val="28"/>
          <w:szCs w:val="28"/>
        </w:rPr>
        <w:t>функциональной  классификации расходов бюджетов</w:t>
      </w:r>
      <w:r>
        <w:rPr>
          <w:sz w:val="28"/>
          <w:szCs w:val="28"/>
        </w:rPr>
        <w:t>, согласно приложению 7  к настоящему Решению (представляется ко второму чтению).</w:t>
      </w:r>
    </w:p>
    <w:p w:rsidR="006D5FD3" w:rsidRDefault="006D5FD3" w:rsidP="006D5FD3">
      <w:pPr>
        <w:ind w:firstLine="540"/>
        <w:jc w:val="both"/>
        <w:rPr>
          <w:sz w:val="28"/>
          <w:szCs w:val="28"/>
        </w:rPr>
      </w:pPr>
    </w:p>
    <w:p w:rsidR="006D5FD3" w:rsidRDefault="006D5FD3" w:rsidP="006D5FD3">
      <w:pPr>
        <w:ind w:firstLine="540"/>
        <w:jc w:val="both"/>
        <w:rPr>
          <w:i/>
          <w:sz w:val="28"/>
          <w:szCs w:val="28"/>
        </w:rPr>
      </w:pPr>
    </w:p>
    <w:p w:rsidR="006D5FD3" w:rsidRDefault="006D5FD3" w:rsidP="006D5FD3">
      <w:pPr>
        <w:ind w:firstLine="540"/>
        <w:jc w:val="both"/>
        <w:rPr>
          <w:b/>
          <w:sz w:val="28"/>
          <w:szCs w:val="28"/>
        </w:rPr>
      </w:pPr>
      <w:r>
        <w:rPr>
          <w:b/>
          <w:sz w:val="28"/>
          <w:szCs w:val="28"/>
        </w:rPr>
        <w:t>Статья 9</w:t>
      </w:r>
    </w:p>
    <w:p w:rsidR="006D5FD3" w:rsidRDefault="006D5FD3" w:rsidP="006D5FD3">
      <w:pPr>
        <w:ind w:firstLine="540"/>
        <w:jc w:val="both"/>
        <w:rPr>
          <w:sz w:val="28"/>
          <w:szCs w:val="28"/>
        </w:rPr>
      </w:pPr>
      <w:r>
        <w:rPr>
          <w:b/>
          <w:i/>
          <w:sz w:val="28"/>
          <w:szCs w:val="28"/>
        </w:rPr>
        <w:t> </w:t>
      </w:r>
      <w:r>
        <w:rPr>
          <w:sz w:val="28"/>
          <w:szCs w:val="28"/>
        </w:rPr>
        <w:t>Утвердить распределение бюджетных ассигнований на реализацию муниципальных программ Городовиковского городского муниципального образования</w:t>
      </w:r>
      <w:r>
        <w:rPr>
          <w:i/>
          <w:sz w:val="28"/>
          <w:szCs w:val="28"/>
        </w:rPr>
        <w:t xml:space="preserve"> </w:t>
      </w:r>
      <w:r>
        <w:rPr>
          <w:sz w:val="28"/>
          <w:szCs w:val="28"/>
        </w:rPr>
        <w:t>Республики Калмыкия на 2016 год согласно приложению 8 к настоящему Решению (представляется ко второму чтению).</w:t>
      </w:r>
    </w:p>
    <w:p w:rsidR="006D5FD3" w:rsidRDefault="006D5FD3" w:rsidP="006D5FD3">
      <w:pPr>
        <w:ind w:firstLine="540"/>
        <w:jc w:val="both"/>
        <w:rPr>
          <w:sz w:val="28"/>
          <w:szCs w:val="28"/>
        </w:rPr>
      </w:pPr>
      <w:r>
        <w:rPr>
          <w:sz w:val="28"/>
          <w:szCs w:val="28"/>
        </w:rPr>
        <w:t>Реализация муниципальных программ  в 2016 году осуществляется в пределах сумм, утвержденных ведомственной структурой расходов бюджета Городовиковского ГМО.</w:t>
      </w:r>
    </w:p>
    <w:p w:rsidR="006D5FD3" w:rsidRDefault="006D5FD3" w:rsidP="006D5FD3">
      <w:pPr>
        <w:ind w:firstLine="540"/>
        <w:jc w:val="both"/>
        <w:rPr>
          <w:b/>
          <w:sz w:val="28"/>
          <w:szCs w:val="28"/>
        </w:rPr>
      </w:pPr>
    </w:p>
    <w:p w:rsidR="006D5FD3" w:rsidRDefault="006D5FD3" w:rsidP="006D5FD3">
      <w:pPr>
        <w:ind w:firstLine="540"/>
        <w:jc w:val="both"/>
        <w:rPr>
          <w:b/>
          <w:sz w:val="28"/>
          <w:szCs w:val="28"/>
        </w:rPr>
      </w:pPr>
      <w:r>
        <w:rPr>
          <w:b/>
          <w:sz w:val="28"/>
          <w:szCs w:val="28"/>
        </w:rPr>
        <w:t>Статья 10 </w:t>
      </w:r>
    </w:p>
    <w:p w:rsidR="006D5FD3" w:rsidRDefault="006D5FD3" w:rsidP="006D5FD3">
      <w:pPr>
        <w:ind w:firstLine="540"/>
        <w:jc w:val="both"/>
        <w:rPr>
          <w:sz w:val="28"/>
          <w:szCs w:val="28"/>
        </w:rPr>
      </w:pPr>
      <w:proofErr w:type="gramStart"/>
      <w:r>
        <w:rPr>
          <w:sz w:val="28"/>
          <w:szCs w:val="28"/>
        </w:rPr>
        <w:t xml:space="preserve">Установить, что заключение и оплата муниципальных контрактов, иных договоров, исполнение которых осуществляется за счет средств бюджета Городовиковского ГМО, производятся в пределах, доведенных им лимитов бюджетных обязательств в соответствии с ведомственной, функциональной и экономической классификациями расходов бюджета и с учетом принятых и неисполненных обязательств. </w:t>
      </w:r>
      <w:proofErr w:type="gramEnd"/>
    </w:p>
    <w:p w:rsidR="006D5FD3" w:rsidRDefault="006D5FD3" w:rsidP="006D5FD3">
      <w:pPr>
        <w:ind w:firstLine="540"/>
        <w:jc w:val="both"/>
        <w:rPr>
          <w:sz w:val="28"/>
          <w:szCs w:val="28"/>
        </w:rPr>
      </w:pPr>
      <w:r>
        <w:rPr>
          <w:sz w:val="28"/>
          <w:szCs w:val="28"/>
        </w:rPr>
        <w:t>Принятые бюджетные обязательства, вытекающие из договоров, исполнение которых осуществляется за счет средств бюджета Городовиковского ГМО, принятые сверх утвержденных им лимитов бюджетных обязательств, не подлежат оплате за счет средств бюджета Городовиковского ГМО в текущем году.</w:t>
      </w:r>
    </w:p>
    <w:p w:rsidR="006D5FD3" w:rsidRDefault="006D5FD3" w:rsidP="006D5FD3">
      <w:pPr>
        <w:ind w:firstLine="540"/>
        <w:jc w:val="both"/>
        <w:rPr>
          <w:sz w:val="28"/>
          <w:szCs w:val="28"/>
        </w:rPr>
      </w:pPr>
    </w:p>
    <w:p w:rsidR="006D5FD3" w:rsidRDefault="006D5FD3" w:rsidP="006D5FD3">
      <w:pPr>
        <w:ind w:firstLine="540"/>
        <w:jc w:val="both"/>
        <w:rPr>
          <w:b/>
          <w:i/>
          <w:sz w:val="28"/>
          <w:szCs w:val="28"/>
        </w:rPr>
      </w:pPr>
    </w:p>
    <w:p w:rsidR="006D5FD3" w:rsidRDefault="006D5FD3" w:rsidP="006D5FD3">
      <w:pPr>
        <w:ind w:firstLine="539"/>
        <w:jc w:val="both"/>
        <w:rPr>
          <w:b/>
          <w:sz w:val="28"/>
          <w:szCs w:val="28"/>
        </w:rPr>
      </w:pPr>
      <w:r>
        <w:rPr>
          <w:b/>
          <w:sz w:val="28"/>
          <w:szCs w:val="28"/>
        </w:rPr>
        <w:t>Статья 11</w:t>
      </w:r>
    </w:p>
    <w:p w:rsidR="006D5FD3" w:rsidRDefault="006D5FD3" w:rsidP="006D5FD3">
      <w:pPr>
        <w:ind w:firstLine="709"/>
        <w:jc w:val="both"/>
        <w:rPr>
          <w:sz w:val="28"/>
          <w:szCs w:val="28"/>
        </w:rPr>
      </w:pPr>
      <w:r>
        <w:rPr>
          <w:sz w:val="28"/>
          <w:szCs w:val="28"/>
        </w:rPr>
        <w:t>1. Установить верхний предел муниципального внутреннего  долга на 1 января 2017 года  по долговым обязательствам Городовиковского ГМО  в сумме 1000  тыс. рублей, в том числе по муниципальным гарантиям – 0 тыс. рублей.</w:t>
      </w:r>
    </w:p>
    <w:p w:rsidR="006D5FD3" w:rsidRDefault="006D5FD3" w:rsidP="006D5FD3">
      <w:pPr>
        <w:ind w:firstLine="709"/>
        <w:jc w:val="both"/>
        <w:rPr>
          <w:sz w:val="28"/>
          <w:szCs w:val="28"/>
        </w:rPr>
      </w:pPr>
      <w:r>
        <w:rPr>
          <w:sz w:val="28"/>
          <w:szCs w:val="28"/>
        </w:rPr>
        <w:lastRenderedPageBreak/>
        <w:t xml:space="preserve">2. Установить  предельный объем муниципального внутреннего  долга Городовиковского городского муниципального образования Республики Калмыкия на 2016 год в сумме 1000 тыс. рублей.  </w:t>
      </w:r>
    </w:p>
    <w:p w:rsidR="006D5FD3" w:rsidRDefault="006D5FD3" w:rsidP="006D5FD3">
      <w:pPr>
        <w:ind w:firstLine="709"/>
        <w:jc w:val="both"/>
        <w:rPr>
          <w:sz w:val="28"/>
          <w:szCs w:val="28"/>
        </w:rPr>
      </w:pPr>
      <w:r>
        <w:rPr>
          <w:sz w:val="28"/>
          <w:szCs w:val="28"/>
        </w:rPr>
        <w:t>3. Установить предельный объем расходов на обслуживание муниципального внутреннего долга на 2016 год в сумме 100 тыс. рублей.</w:t>
      </w:r>
    </w:p>
    <w:p w:rsidR="006D5FD3" w:rsidRDefault="006D5FD3" w:rsidP="006D5FD3">
      <w:pPr>
        <w:ind w:firstLine="709"/>
        <w:jc w:val="both"/>
        <w:rPr>
          <w:sz w:val="28"/>
          <w:szCs w:val="28"/>
        </w:rPr>
      </w:pPr>
      <w:r>
        <w:rPr>
          <w:sz w:val="28"/>
          <w:szCs w:val="28"/>
        </w:rPr>
        <w:t>4. Установить объем расходов на обслуживание муниципального внутреннего долга на 2016 год в сумме 20 тыс. рублей.</w:t>
      </w:r>
    </w:p>
    <w:p w:rsidR="006D5FD3" w:rsidRDefault="006D5FD3" w:rsidP="006D5FD3">
      <w:pPr>
        <w:ind w:firstLine="540"/>
        <w:jc w:val="both"/>
        <w:rPr>
          <w:b/>
          <w:sz w:val="28"/>
          <w:szCs w:val="28"/>
        </w:rPr>
      </w:pPr>
      <w:r>
        <w:rPr>
          <w:sz w:val="28"/>
          <w:szCs w:val="28"/>
        </w:rPr>
        <w:t xml:space="preserve"> </w:t>
      </w:r>
    </w:p>
    <w:p w:rsidR="006D5FD3" w:rsidRDefault="006D5FD3" w:rsidP="006D5FD3">
      <w:pPr>
        <w:ind w:firstLine="540"/>
        <w:jc w:val="both"/>
        <w:rPr>
          <w:sz w:val="28"/>
          <w:szCs w:val="28"/>
        </w:rPr>
      </w:pPr>
      <w:r>
        <w:rPr>
          <w:b/>
          <w:sz w:val="28"/>
          <w:szCs w:val="28"/>
        </w:rPr>
        <w:t>Статья 12 </w:t>
      </w:r>
    </w:p>
    <w:p w:rsidR="006D5FD3" w:rsidRDefault="006D5FD3" w:rsidP="006D5FD3">
      <w:pPr>
        <w:ind w:firstLine="540"/>
        <w:jc w:val="both"/>
        <w:rPr>
          <w:sz w:val="28"/>
          <w:szCs w:val="28"/>
        </w:rPr>
      </w:pPr>
      <w:r>
        <w:rPr>
          <w:sz w:val="28"/>
          <w:szCs w:val="28"/>
        </w:rPr>
        <w:t>Установить, что остатки денежных средств, образовавшихся на счетах по учету средств местного бюджета на 1 января 2016 года  в сумме 100 тыс. руб. могут направляться на покрытие временных кассовых разрывов, возникающих в ходе исполнения бюджета Городовиковского ГМО  в 2016 году.</w:t>
      </w:r>
    </w:p>
    <w:p w:rsidR="006D5FD3" w:rsidRDefault="006D5FD3" w:rsidP="006D5FD3">
      <w:pPr>
        <w:jc w:val="both"/>
        <w:rPr>
          <w:sz w:val="28"/>
          <w:szCs w:val="28"/>
        </w:rPr>
      </w:pPr>
    </w:p>
    <w:p w:rsidR="006D5FD3" w:rsidRDefault="006D5FD3" w:rsidP="006D5FD3">
      <w:pPr>
        <w:ind w:firstLine="540"/>
        <w:jc w:val="both"/>
        <w:rPr>
          <w:b/>
          <w:i/>
          <w:sz w:val="28"/>
          <w:szCs w:val="28"/>
        </w:rPr>
      </w:pPr>
    </w:p>
    <w:p w:rsidR="006D5FD3" w:rsidRDefault="006D5FD3" w:rsidP="006D5FD3">
      <w:pPr>
        <w:ind w:firstLine="540"/>
        <w:jc w:val="both"/>
        <w:rPr>
          <w:b/>
          <w:sz w:val="28"/>
          <w:szCs w:val="28"/>
        </w:rPr>
      </w:pPr>
      <w:r>
        <w:rPr>
          <w:b/>
          <w:sz w:val="28"/>
          <w:szCs w:val="28"/>
        </w:rPr>
        <w:t>Статья 13 </w:t>
      </w:r>
    </w:p>
    <w:p w:rsidR="006D5FD3" w:rsidRDefault="006D5FD3" w:rsidP="006D5FD3">
      <w:pPr>
        <w:ind w:firstLine="540"/>
        <w:jc w:val="both"/>
        <w:rPr>
          <w:sz w:val="28"/>
          <w:szCs w:val="28"/>
        </w:rPr>
      </w:pPr>
      <w:r>
        <w:rPr>
          <w:sz w:val="28"/>
          <w:szCs w:val="28"/>
        </w:rPr>
        <w:t xml:space="preserve">Утвердить перечень главных </w:t>
      </w:r>
      <w:proofErr w:type="gramStart"/>
      <w:r>
        <w:rPr>
          <w:sz w:val="28"/>
          <w:szCs w:val="28"/>
        </w:rPr>
        <w:t>администраторов источников внутреннего финансирования дефицита бюджета</w:t>
      </w:r>
      <w:proofErr w:type="gramEnd"/>
      <w:r>
        <w:rPr>
          <w:sz w:val="28"/>
          <w:szCs w:val="28"/>
        </w:rPr>
        <w:t xml:space="preserve"> Городовиковского городского муниципального образования</w:t>
      </w:r>
      <w:r>
        <w:rPr>
          <w:i/>
          <w:sz w:val="28"/>
          <w:szCs w:val="28"/>
        </w:rPr>
        <w:t xml:space="preserve"> </w:t>
      </w:r>
      <w:r>
        <w:rPr>
          <w:sz w:val="28"/>
          <w:szCs w:val="28"/>
        </w:rPr>
        <w:t xml:space="preserve"> Республики Калмыкия на 2016 год  согласно приложению 9 к настоящему Решению (представляется ко второму чтению).</w:t>
      </w:r>
    </w:p>
    <w:p w:rsidR="006D5FD3" w:rsidRDefault="006D5FD3" w:rsidP="006D5FD3">
      <w:pPr>
        <w:jc w:val="both"/>
        <w:rPr>
          <w:b/>
          <w:sz w:val="28"/>
          <w:szCs w:val="28"/>
        </w:rPr>
      </w:pPr>
    </w:p>
    <w:p w:rsidR="006D5FD3" w:rsidRDefault="006D5FD3" w:rsidP="006D5FD3">
      <w:pPr>
        <w:ind w:firstLine="540"/>
        <w:jc w:val="both"/>
        <w:rPr>
          <w:b/>
          <w:sz w:val="28"/>
          <w:szCs w:val="28"/>
        </w:rPr>
      </w:pPr>
      <w:r>
        <w:rPr>
          <w:b/>
          <w:sz w:val="28"/>
          <w:szCs w:val="28"/>
        </w:rPr>
        <w:t>Статья 14 </w:t>
      </w:r>
    </w:p>
    <w:p w:rsidR="006D5FD3" w:rsidRDefault="006D5FD3" w:rsidP="006D5FD3">
      <w:pPr>
        <w:ind w:firstLine="540"/>
        <w:jc w:val="both"/>
        <w:rPr>
          <w:sz w:val="28"/>
          <w:szCs w:val="28"/>
        </w:rPr>
      </w:pPr>
      <w:r>
        <w:rPr>
          <w:sz w:val="28"/>
          <w:szCs w:val="28"/>
        </w:rPr>
        <w:t>Утвердить источники внутреннего финансирования дефицита бюджета Городовиковского городского муниципального образования</w:t>
      </w:r>
      <w:r>
        <w:rPr>
          <w:i/>
          <w:sz w:val="28"/>
          <w:szCs w:val="28"/>
        </w:rPr>
        <w:t xml:space="preserve"> </w:t>
      </w:r>
      <w:r>
        <w:rPr>
          <w:sz w:val="28"/>
          <w:szCs w:val="28"/>
        </w:rPr>
        <w:t xml:space="preserve"> Республики Калмыкия на 2016 год согласно приложению 10 к настоящему Решению (представляется ко второму чтению).</w:t>
      </w:r>
    </w:p>
    <w:p w:rsidR="006D5FD3" w:rsidRDefault="006D5FD3" w:rsidP="006D5FD3">
      <w:pPr>
        <w:ind w:firstLine="540"/>
        <w:jc w:val="both"/>
        <w:rPr>
          <w:sz w:val="28"/>
          <w:szCs w:val="28"/>
        </w:rPr>
      </w:pPr>
    </w:p>
    <w:p w:rsidR="006D5FD3" w:rsidRDefault="006D5FD3" w:rsidP="006D5FD3">
      <w:pPr>
        <w:ind w:firstLine="540"/>
        <w:jc w:val="both"/>
        <w:rPr>
          <w:b/>
          <w:sz w:val="28"/>
          <w:szCs w:val="28"/>
        </w:rPr>
      </w:pPr>
      <w:r>
        <w:rPr>
          <w:b/>
          <w:sz w:val="28"/>
          <w:szCs w:val="28"/>
        </w:rPr>
        <w:t>Статья 15 </w:t>
      </w:r>
    </w:p>
    <w:p w:rsidR="006D5FD3" w:rsidRDefault="006D5FD3" w:rsidP="006D5FD3">
      <w:pPr>
        <w:ind w:firstLine="540"/>
        <w:jc w:val="both"/>
        <w:rPr>
          <w:sz w:val="28"/>
          <w:szCs w:val="28"/>
        </w:rPr>
      </w:pPr>
      <w:r>
        <w:rPr>
          <w:sz w:val="28"/>
          <w:szCs w:val="28"/>
        </w:rPr>
        <w:t>Утвердить программу муниципальных внутренних заимствований Городовиковского городского муниципального образования</w:t>
      </w:r>
      <w:r>
        <w:rPr>
          <w:i/>
          <w:sz w:val="28"/>
          <w:szCs w:val="28"/>
        </w:rPr>
        <w:t xml:space="preserve"> </w:t>
      </w:r>
      <w:r>
        <w:rPr>
          <w:sz w:val="28"/>
          <w:szCs w:val="28"/>
        </w:rPr>
        <w:t xml:space="preserve"> Республики Калмыкия на 2016 год согласно приложению 11 к настоящему Решению (представляется ко второму чтению).</w:t>
      </w:r>
    </w:p>
    <w:p w:rsidR="006D5FD3" w:rsidRDefault="006D5FD3" w:rsidP="006D5FD3">
      <w:pPr>
        <w:ind w:firstLine="540"/>
        <w:jc w:val="both"/>
        <w:rPr>
          <w:b/>
          <w:sz w:val="28"/>
          <w:szCs w:val="28"/>
        </w:rPr>
      </w:pPr>
    </w:p>
    <w:p w:rsidR="006D5FD3" w:rsidRDefault="006D5FD3" w:rsidP="006D5FD3">
      <w:pPr>
        <w:ind w:firstLine="540"/>
        <w:jc w:val="both"/>
        <w:rPr>
          <w:b/>
          <w:sz w:val="28"/>
          <w:szCs w:val="28"/>
        </w:rPr>
      </w:pPr>
    </w:p>
    <w:p w:rsidR="006D5FD3" w:rsidRDefault="006D5FD3" w:rsidP="006D5FD3">
      <w:pPr>
        <w:ind w:firstLine="540"/>
        <w:jc w:val="both"/>
        <w:rPr>
          <w:b/>
          <w:sz w:val="28"/>
          <w:szCs w:val="28"/>
        </w:rPr>
      </w:pPr>
      <w:r>
        <w:rPr>
          <w:b/>
          <w:sz w:val="28"/>
          <w:szCs w:val="28"/>
        </w:rPr>
        <w:t>Статья 16</w:t>
      </w:r>
    </w:p>
    <w:p w:rsidR="006D5FD3" w:rsidRDefault="006D5FD3" w:rsidP="006D5FD3">
      <w:pPr>
        <w:ind w:firstLine="540"/>
        <w:jc w:val="both"/>
        <w:rPr>
          <w:sz w:val="28"/>
          <w:szCs w:val="28"/>
        </w:rPr>
      </w:pPr>
      <w:r>
        <w:rPr>
          <w:sz w:val="28"/>
          <w:szCs w:val="28"/>
        </w:rPr>
        <w:t>Нормативные и иные правовые акты</w:t>
      </w:r>
      <w:r>
        <w:rPr>
          <w:i/>
          <w:sz w:val="28"/>
          <w:szCs w:val="28"/>
        </w:rPr>
        <w:t xml:space="preserve"> </w:t>
      </w:r>
      <w:r>
        <w:rPr>
          <w:sz w:val="28"/>
          <w:szCs w:val="28"/>
        </w:rPr>
        <w:t>органов местного самоуправления Городовиковского ГМО, влекущие дополнительные расходы за счет средств бюджета Городовиковского ГМО на 2016 год, реализуются и применяются только при наличии соответствующих источников дополнительных поступлений в бюджет Городовиковского ГМО</w:t>
      </w:r>
      <w:r>
        <w:rPr>
          <w:i/>
          <w:sz w:val="28"/>
          <w:szCs w:val="28"/>
        </w:rPr>
        <w:t xml:space="preserve"> </w:t>
      </w:r>
      <w:r>
        <w:rPr>
          <w:sz w:val="28"/>
          <w:szCs w:val="28"/>
        </w:rPr>
        <w:t>и (или) при сокращении расходов по конкретным статьям бюджета Городовиковского ГМО в 2016 году.</w:t>
      </w:r>
    </w:p>
    <w:p w:rsidR="006D5FD3" w:rsidRDefault="006D5FD3" w:rsidP="006D5FD3">
      <w:pPr>
        <w:ind w:firstLine="540"/>
        <w:jc w:val="both"/>
        <w:rPr>
          <w:b/>
          <w:sz w:val="28"/>
          <w:szCs w:val="28"/>
        </w:rPr>
      </w:pPr>
    </w:p>
    <w:p w:rsidR="006D5FD3" w:rsidRDefault="006D5FD3" w:rsidP="006D5FD3">
      <w:pPr>
        <w:ind w:firstLine="540"/>
        <w:jc w:val="both"/>
        <w:rPr>
          <w:sz w:val="28"/>
          <w:szCs w:val="28"/>
        </w:rPr>
      </w:pPr>
      <w:r>
        <w:rPr>
          <w:b/>
          <w:sz w:val="28"/>
          <w:szCs w:val="28"/>
        </w:rPr>
        <w:t>Статья 17 </w:t>
      </w:r>
      <w:r>
        <w:rPr>
          <w:sz w:val="28"/>
          <w:szCs w:val="28"/>
        </w:rPr>
        <w:t xml:space="preserve"> </w:t>
      </w:r>
    </w:p>
    <w:p w:rsidR="006D5FD3" w:rsidRDefault="006D5FD3" w:rsidP="006D5FD3">
      <w:pPr>
        <w:ind w:firstLine="540"/>
        <w:jc w:val="both"/>
        <w:rPr>
          <w:sz w:val="28"/>
          <w:szCs w:val="28"/>
        </w:rPr>
      </w:pPr>
      <w:proofErr w:type="gramStart"/>
      <w:r>
        <w:rPr>
          <w:sz w:val="28"/>
          <w:szCs w:val="28"/>
        </w:rPr>
        <w:lastRenderedPageBreak/>
        <w:t>Контроль за</w:t>
      </w:r>
      <w:proofErr w:type="gramEnd"/>
      <w:r>
        <w:rPr>
          <w:sz w:val="28"/>
          <w:szCs w:val="28"/>
        </w:rPr>
        <w:t xml:space="preserve"> исполнением настоящего решения возложить на комиссию по финансам и экономике – председатель </w:t>
      </w:r>
      <w:proofErr w:type="spellStart"/>
      <w:r>
        <w:rPr>
          <w:sz w:val="28"/>
          <w:szCs w:val="28"/>
        </w:rPr>
        <w:t>Булхумов</w:t>
      </w:r>
      <w:proofErr w:type="spellEnd"/>
      <w:r>
        <w:rPr>
          <w:sz w:val="28"/>
          <w:szCs w:val="28"/>
        </w:rPr>
        <w:t xml:space="preserve"> Р.Н.</w:t>
      </w:r>
    </w:p>
    <w:p w:rsidR="006D5FD3" w:rsidRDefault="006D5FD3" w:rsidP="006D5FD3">
      <w:pPr>
        <w:ind w:firstLine="540"/>
        <w:jc w:val="both"/>
        <w:rPr>
          <w:b/>
          <w:sz w:val="28"/>
          <w:szCs w:val="28"/>
        </w:rPr>
      </w:pPr>
    </w:p>
    <w:p w:rsidR="006D5FD3" w:rsidRDefault="006D5FD3" w:rsidP="006D5FD3">
      <w:pPr>
        <w:ind w:firstLine="540"/>
        <w:jc w:val="both"/>
        <w:rPr>
          <w:b/>
          <w:sz w:val="28"/>
          <w:szCs w:val="28"/>
        </w:rPr>
      </w:pPr>
      <w:r>
        <w:rPr>
          <w:b/>
          <w:sz w:val="28"/>
          <w:szCs w:val="28"/>
        </w:rPr>
        <w:t>Статья 18 </w:t>
      </w:r>
    </w:p>
    <w:p w:rsidR="006D5FD3" w:rsidRDefault="006D5FD3" w:rsidP="006D5FD3">
      <w:pPr>
        <w:ind w:firstLine="540"/>
        <w:jc w:val="both"/>
        <w:rPr>
          <w:sz w:val="28"/>
          <w:szCs w:val="28"/>
        </w:rPr>
      </w:pPr>
      <w:r>
        <w:rPr>
          <w:sz w:val="28"/>
          <w:szCs w:val="28"/>
        </w:rPr>
        <w:t>Настоящее Решение подлежит официальному опубликованию и вступает в силу с 1 января 2016 года.</w:t>
      </w:r>
    </w:p>
    <w:p w:rsidR="006D5FD3" w:rsidRDefault="006D5FD3" w:rsidP="006D5FD3">
      <w:pPr>
        <w:ind w:firstLine="708"/>
        <w:jc w:val="both"/>
        <w:rPr>
          <w:sz w:val="28"/>
          <w:szCs w:val="28"/>
        </w:rPr>
      </w:pPr>
    </w:p>
    <w:p w:rsidR="006D5FD3" w:rsidRDefault="006D5FD3" w:rsidP="006D5FD3">
      <w:pPr>
        <w:jc w:val="both"/>
        <w:rPr>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p w:rsidR="006D5FD3" w:rsidRDefault="006D5FD3" w:rsidP="006D5FD3">
      <w:pPr>
        <w:rPr>
          <w:snapToGrid w:val="0"/>
          <w:sz w:val="28"/>
          <w:szCs w:val="28"/>
        </w:rPr>
      </w:pPr>
    </w:p>
    <w:tbl>
      <w:tblPr>
        <w:tblW w:w="9800" w:type="dxa"/>
        <w:tblInd w:w="93" w:type="dxa"/>
        <w:tblLook w:val="04A0"/>
      </w:tblPr>
      <w:tblGrid>
        <w:gridCol w:w="6644"/>
        <w:gridCol w:w="286"/>
        <w:gridCol w:w="3036"/>
      </w:tblGrid>
      <w:tr w:rsidR="006D5FD3" w:rsidTr="006D5FD3">
        <w:trPr>
          <w:trHeight w:val="1275"/>
        </w:trPr>
        <w:tc>
          <w:tcPr>
            <w:tcW w:w="6644" w:type="dxa"/>
            <w:noWrap/>
            <w:vAlign w:val="bottom"/>
            <w:hideMark/>
          </w:tcPr>
          <w:p w:rsidR="006D5FD3" w:rsidRDefault="006D5FD3">
            <w:pPr>
              <w:rPr>
                <w:rFonts w:asciiTheme="minorHAnsi" w:eastAsiaTheme="minorEastAsia" w:hAnsiTheme="minorHAnsi" w:cstheme="minorBidi"/>
                <w:sz w:val="22"/>
                <w:szCs w:val="22"/>
              </w:rPr>
            </w:pPr>
          </w:p>
        </w:tc>
        <w:tc>
          <w:tcPr>
            <w:tcW w:w="3156" w:type="dxa"/>
            <w:gridSpan w:val="2"/>
            <w:vAlign w:val="bottom"/>
            <w:hideMark/>
          </w:tcPr>
          <w:p w:rsidR="006D5FD3" w:rsidRDefault="006D5FD3">
            <w:pPr>
              <w:rPr>
                <w:sz w:val="28"/>
                <w:szCs w:val="28"/>
              </w:rPr>
            </w:pPr>
            <w:r>
              <w:rPr>
                <w:sz w:val="28"/>
                <w:szCs w:val="28"/>
              </w:rPr>
              <w:t>Приложение 4 к  Решению  Собрания депутатов Городовиковского  городского муниципального образования Республики Калмыкия "О бюджете Городовиковского городского муниципального образования  Республики Калмыкия на 2016 год" в первом чтении № 24от  25.11.2015 г.</w:t>
            </w:r>
          </w:p>
        </w:tc>
      </w:tr>
      <w:tr w:rsidR="006D5FD3" w:rsidTr="006D5FD3">
        <w:trPr>
          <w:trHeight w:val="255"/>
        </w:trPr>
        <w:tc>
          <w:tcPr>
            <w:tcW w:w="6644" w:type="dxa"/>
            <w:noWrap/>
            <w:vAlign w:val="bottom"/>
            <w:hideMark/>
          </w:tcPr>
          <w:p w:rsidR="006D5FD3" w:rsidRDefault="006D5FD3">
            <w:pPr>
              <w:rPr>
                <w:rFonts w:asciiTheme="minorHAnsi" w:eastAsiaTheme="minorEastAsia" w:hAnsiTheme="minorHAnsi" w:cstheme="minorBidi"/>
                <w:sz w:val="22"/>
                <w:szCs w:val="22"/>
              </w:rPr>
            </w:pPr>
          </w:p>
        </w:tc>
        <w:tc>
          <w:tcPr>
            <w:tcW w:w="120" w:type="dxa"/>
            <w:noWrap/>
            <w:vAlign w:val="bottom"/>
            <w:hideMark/>
          </w:tcPr>
          <w:p w:rsidR="006D5FD3" w:rsidRDefault="006D5FD3">
            <w:pPr>
              <w:rPr>
                <w:rFonts w:asciiTheme="minorHAnsi" w:eastAsiaTheme="minorEastAsia" w:hAnsiTheme="minorHAnsi" w:cstheme="minorBidi"/>
                <w:sz w:val="22"/>
                <w:szCs w:val="22"/>
              </w:rPr>
            </w:pPr>
          </w:p>
        </w:tc>
        <w:tc>
          <w:tcPr>
            <w:tcW w:w="3036" w:type="dxa"/>
            <w:noWrap/>
            <w:vAlign w:val="bottom"/>
            <w:hideMark/>
          </w:tcPr>
          <w:p w:rsidR="006D5FD3" w:rsidRDefault="006D5FD3">
            <w:pPr>
              <w:rPr>
                <w:rFonts w:asciiTheme="minorHAnsi" w:eastAsiaTheme="minorEastAsia" w:hAnsiTheme="minorHAnsi" w:cstheme="minorBidi"/>
                <w:sz w:val="22"/>
                <w:szCs w:val="22"/>
              </w:rPr>
            </w:pPr>
          </w:p>
        </w:tc>
      </w:tr>
      <w:tr w:rsidR="006D5FD3" w:rsidTr="006D5FD3">
        <w:trPr>
          <w:trHeight w:val="690"/>
        </w:trPr>
        <w:tc>
          <w:tcPr>
            <w:tcW w:w="9800" w:type="dxa"/>
            <w:gridSpan w:val="3"/>
            <w:vAlign w:val="bottom"/>
            <w:hideMark/>
          </w:tcPr>
          <w:p w:rsidR="006D5FD3" w:rsidRDefault="006D5FD3">
            <w:pPr>
              <w:jc w:val="center"/>
              <w:rPr>
                <w:b/>
                <w:bCs/>
                <w:sz w:val="28"/>
                <w:szCs w:val="28"/>
              </w:rPr>
            </w:pPr>
            <w:r>
              <w:rPr>
                <w:b/>
                <w:bCs/>
                <w:sz w:val="28"/>
                <w:szCs w:val="28"/>
              </w:rPr>
              <w:t xml:space="preserve"> Нормативы поступлений, зачисляемых в бюджет   Городовиковского ГМО, не установленные законодательством Российской Федерации и Республики Калмыкия на 2016 год </w:t>
            </w:r>
          </w:p>
        </w:tc>
      </w:tr>
      <w:tr w:rsidR="006D5FD3" w:rsidTr="006D5FD3">
        <w:trPr>
          <w:trHeight w:val="255"/>
        </w:trPr>
        <w:tc>
          <w:tcPr>
            <w:tcW w:w="6644" w:type="dxa"/>
            <w:noWrap/>
            <w:vAlign w:val="bottom"/>
            <w:hideMark/>
          </w:tcPr>
          <w:p w:rsidR="006D5FD3" w:rsidRDefault="006D5FD3">
            <w:pPr>
              <w:rPr>
                <w:rFonts w:asciiTheme="minorHAnsi" w:eastAsiaTheme="minorEastAsia" w:hAnsiTheme="minorHAnsi" w:cstheme="minorBidi"/>
                <w:sz w:val="22"/>
                <w:szCs w:val="22"/>
              </w:rPr>
            </w:pPr>
          </w:p>
        </w:tc>
        <w:tc>
          <w:tcPr>
            <w:tcW w:w="120" w:type="dxa"/>
            <w:tcBorders>
              <w:top w:val="nil"/>
              <w:left w:val="nil"/>
              <w:bottom w:val="single" w:sz="8" w:space="0" w:color="auto"/>
              <w:right w:val="nil"/>
            </w:tcBorders>
            <w:noWrap/>
            <w:vAlign w:val="bottom"/>
            <w:hideMark/>
          </w:tcPr>
          <w:p w:rsidR="006D5FD3" w:rsidRDefault="006D5FD3">
            <w:pPr>
              <w:rPr>
                <w:sz w:val="28"/>
                <w:szCs w:val="28"/>
              </w:rPr>
            </w:pPr>
            <w:r>
              <w:rPr>
                <w:sz w:val="28"/>
                <w:szCs w:val="28"/>
              </w:rPr>
              <w:t> </w:t>
            </w:r>
          </w:p>
        </w:tc>
        <w:tc>
          <w:tcPr>
            <w:tcW w:w="3036" w:type="dxa"/>
            <w:noWrap/>
            <w:vAlign w:val="bottom"/>
            <w:hideMark/>
          </w:tcPr>
          <w:p w:rsidR="006D5FD3" w:rsidRDefault="006D5FD3">
            <w:pPr>
              <w:rPr>
                <w:rFonts w:asciiTheme="minorHAnsi" w:eastAsiaTheme="minorEastAsia" w:hAnsiTheme="minorHAnsi" w:cstheme="minorBidi"/>
                <w:sz w:val="22"/>
                <w:szCs w:val="22"/>
              </w:rPr>
            </w:pPr>
          </w:p>
        </w:tc>
      </w:tr>
      <w:tr w:rsidR="006D5FD3" w:rsidTr="006D5FD3">
        <w:trPr>
          <w:trHeight w:val="1065"/>
        </w:trPr>
        <w:tc>
          <w:tcPr>
            <w:tcW w:w="6764" w:type="dxa"/>
            <w:gridSpan w:val="2"/>
            <w:tcBorders>
              <w:top w:val="single" w:sz="8" w:space="0" w:color="auto"/>
              <w:left w:val="single" w:sz="8" w:space="0" w:color="auto"/>
              <w:bottom w:val="single" w:sz="8" w:space="0" w:color="auto"/>
              <w:right w:val="nil"/>
            </w:tcBorders>
            <w:vAlign w:val="bottom"/>
            <w:hideMark/>
          </w:tcPr>
          <w:p w:rsidR="006D5FD3" w:rsidRDefault="006D5FD3">
            <w:pPr>
              <w:jc w:val="center"/>
              <w:rPr>
                <w:b/>
                <w:bCs/>
                <w:sz w:val="28"/>
                <w:szCs w:val="28"/>
              </w:rPr>
            </w:pPr>
            <w:r>
              <w:rPr>
                <w:b/>
                <w:bCs/>
                <w:sz w:val="28"/>
                <w:szCs w:val="28"/>
              </w:rPr>
              <w:t>Наименование</w:t>
            </w:r>
          </w:p>
        </w:tc>
        <w:tc>
          <w:tcPr>
            <w:tcW w:w="3036" w:type="dxa"/>
            <w:tcBorders>
              <w:top w:val="single" w:sz="8" w:space="0" w:color="auto"/>
              <w:left w:val="single" w:sz="8" w:space="0" w:color="auto"/>
              <w:bottom w:val="single" w:sz="8" w:space="0" w:color="auto"/>
              <w:right w:val="single" w:sz="8" w:space="0" w:color="auto"/>
            </w:tcBorders>
            <w:vAlign w:val="bottom"/>
            <w:hideMark/>
          </w:tcPr>
          <w:p w:rsidR="006D5FD3" w:rsidRDefault="006D5FD3">
            <w:pPr>
              <w:jc w:val="center"/>
              <w:rPr>
                <w:b/>
                <w:bCs/>
                <w:sz w:val="28"/>
                <w:szCs w:val="28"/>
              </w:rPr>
            </w:pPr>
            <w:r>
              <w:rPr>
                <w:b/>
                <w:bCs/>
                <w:sz w:val="28"/>
                <w:szCs w:val="28"/>
              </w:rPr>
              <w:t>Бюджет поселения</w:t>
            </w:r>
          </w:p>
        </w:tc>
      </w:tr>
      <w:tr w:rsidR="006D5FD3" w:rsidTr="006D5FD3">
        <w:trPr>
          <w:trHeight w:val="1065"/>
        </w:trPr>
        <w:tc>
          <w:tcPr>
            <w:tcW w:w="6764" w:type="dxa"/>
            <w:gridSpan w:val="2"/>
            <w:tcBorders>
              <w:top w:val="single" w:sz="8" w:space="0" w:color="auto"/>
              <w:left w:val="single" w:sz="8" w:space="0" w:color="auto"/>
              <w:bottom w:val="single" w:sz="8" w:space="0" w:color="auto"/>
              <w:right w:val="single" w:sz="8" w:space="0" w:color="000000"/>
            </w:tcBorders>
            <w:vAlign w:val="bottom"/>
            <w:hideMark/>
          </w:tcPr>
          <w:p w:rsidR="006D5FD3" w:rsidRDefault="006D5FD3">
            <w:pPr>
              <w:jc w:val="center"/>
              <w:rPr>
                <w:b/>
                <w:bCs/>
                <w:sz w:val="28"/>
                <w:szCs w:val="28"/>
              </w:rPr>
            </w:pPr>
            <w:r>
              <w:rPr>
                <w:b/>
                <w:bCs/>
                <w:sz w:val="28"/>
                <w:szCs w:val="28"/>
              </w:rPr>
              <w:t>ДОХОДЫ ОТ ОКАЗАНИЯ ПЛАТНЫХ УСЛУГ (РАБОТ) И КОМПЕНСАЦИИ ЗАТРАТ ГОСУДАРСТВА</w:t>
            </w:r>
          </w:p>
        </w:tc>
        <w:tc>
          <w:tcPr>
            <w:tcW w:w="3036" w:type="dxa"/>
            <w:tcBorders>
              <w:top w:val="nil"/>
              <w:left w:val="nil"/>
              <w:bottom w:val="single" w:sz="8" w:space="0" w:color="auto"/>
              <w:right w:val="single" w:sz="8" w:space="0" w:color="auto"/>
            </w:tcBorders>
            <w:vAlign w:val="bottom"/>
            <w:hideMark/>
          </w:tcPr>
          <w:p w:rsidR="006D5FD3" w:rsidRDefault="006D5FD3">
            <w:pPr>
              <w:jc w:val="center"/>
              <w:rPr>
                <w:b/>
                <w:bCs/>
                <w:sz w:val="28"/>
                <w:szCs w:val="28"/>
              </w:rPr>
            </w:pPr>
            <w:r>
              <w:rPr>
                <w:b/>
                <w:bCs/>
                <w:sz w:val="28"/>
                <w:szCs w:val="28"/>
              </w:rPr>
              <w:t> </w:t>
            </w:r>
          </w:p>
        </w:tc>
      </w:tr>
      <w:tr w:rsidR="006D5FD3" w:rsidTr="006D5FD3">
        <w:trPr>
          <w:trHeight w:val="825"/>
        </w:trPr>
        <w:tc>
          <w:tcPr>
            <w:tcW w:w="6764" w:type="dxa"/>
            <w:gridSpan w:val="2"/>
            <w:tcBorders>
              <w:top w:val="single" w:sz="8" w:space="0" w:color="auto"/>
              <w:left w:val="single" w:sz="8" w:space="0" w:color="auto"/>
              <w:bottom w:val="single" w:sz="8" w:space="0" w:color="auto"/>
              <w:right w:val="nil"/>
            </w:tcBorders>
            <w:shd w:val="clear" w:color="auto" w:fill="FFFFFF"/>
            <w:vAlign w:val="bottom"/>
            <w:hideMark/>
          </w:tcPr>
          <w:p w:rsidR="006D5FD3" w:rsidRDefault="006D5FD3">
            <w:pPr>
              <w:jc w:val="center"/>
              <w:rPr>
                <w:sz w:val="28"/>
                <w:szCs w:val="28"/>
              </w:rPr>
            </w:pPr>
            <w:r>
              <w:rPr>
                <w:sz w:val="28"/>
                <w:szCs w:val="28"/>
              </w:rPr>
              <w:t xml:space="preserve">Прочие доходы от оказания платных услуг (работ) получателями средств бюджетов  городских поселений </w:t>
            </w:r>
          </w:p>
        </w:tc>
        <w:tc>
          <w:tcPr>
            <w:tcW w:w="3036" w:type="dxa"/>
            <w:tcBorders>
              <w:top w:val="nil"/>
              <w:left w:val="single" w:sz="8" w:space="0" w:color="auto"/>
              <w:bottom w:val="single" w:sz="8" w:space="0" w:color="auto"/>
              <w:right w:val="single" w:sz="8" w:space="0" w:color="auto"/>
            </w:tcBorders>
            <w:shd w:val="clear" w:color="auto" w:fill="FFFFFF"/>
            <w:vAlign w:val="bottom"/>
            <w:hideMark/>
          </w:tcPr>
          <w:p w:rsidR="006D5FD3" w:rsidRDefault="006D5FD3">
            <w:pPr>
              <w:jc w:val="center"/>
              <w:rPr>
                <w:b/>
                <w:bCs/>
                <w:sz w:val="28"/>
                <w:szCs w:val="28"/>
              </w:rPr>
            </w:pPr>
            <w:r>
              <w:rPr>
                <w:b/>
                <w:bCs/>
                <w:sz w:val="28"/>
                <w:szCs w:val="28"/>
              </w:rPr>
              <w:t>100</w:t>
            </w:r>
          </w:p>
        </w:tc>
      </w:tr>
      <w:tr w:rsidR="006D5FD3" w:rsidTr="006D5FD3">
        <w:trPr>
          <w:trHeight w:val="765"/>
        </w:trPr>
        <w:tc>
          <w:tcPr>
            <w:tcW w:w="6764" w:type="dxa"/>
            <w:gridSpan w:val="2"/>
            <w:tcBorders>
              <w:top w:val="single" w:sz="8" w:space="0" w:color="auto"/>
              <w:left w:val="single" w:sz="8" w:space="0" w:color="auto"/>
              <w:bottom w:val="single" w:sz="8" w:space="0" w:color="auto"/>
              <w:right w:val="single" w:sz="8" w:space="0" w:color="000000"/>
            </w:tcBorders>
            <w:shd w:val="clear" w:color="auto" w:fill="FFFFFF"/>
            <w:vAlign w:val="bottom"/>
            <w:hideMark/>
          </w:tcPr>
          <w:p w:rsidR="006D5FD3" w:rsidRDefault="006D5FD3">
            <w:pPr>
              <w:rPr>
                <w:sz w:val="28"/>
                <w:szCs w:val="28"/>
              </w:rPr>
            </w:pPr>
            <w:r>
              <w:rPr>
                <w:sz w:val="28"/>
                <w:szCs w:val="28"/>
              </w:rPr>
              <w:t xml:space="preserve">Доходы </w:t>
            </w:r>
            <w:proofErr w:type="gramStart"/>
            <w:r>
              <w:rPr>
                <w:sz w:val="28"/>
                <w:szCs w:val="28"/>
              </w:rPr>
              <w:t>поступающий</w:t>
            </w:r>
            <w:proofErr w:type="gramEnd"/>
            <w:r>
              <w:rPr>
                <w:sz w:val="28"/>
                <w:szCs w:val="28"/>
              </w:rPr>
              <w:t xml:space="preserve"> в порядке возмещения расходов, понесенных в связи с эксплуатацией имущества  городских поселений</w:t>
            </w:r>
          </w:p>
        </w:tc>
        <w:tc>
          <w:tcPr>
            <w:tcW w:w="3036" w:type="dxa"/>
            <w:tcBorders>
              <w:top w:val="nil"/>
              <w:left w:val="nil"/>
              <w:bottom w:val="single" w:sz="8" w:space="0" w:color="auto"/>
              <w:right w:val="single" w:sz="8" w:space="0" w:color="auto"/>
            </w:tcBorders>
            <w:shd w:val="clear" w:color="auto" w:fill="FFFFFF"/>
            <w:vAlign w:val="bottom"/>
            <w:hideMark/>
          </w:tcPr>
          <w:p w:rsidR="006D5FD3" w:rsidRDefault="006D5FD3">
            <w:pPr>
              <w:jc w:val="center"/>
              <w:rPr>
                <w:sz w:val="28"/>
                <w:szCs w:val="28"/>
              </w:rPr>
            </w:pPr>
            <w:r>
              <w:rPr>
                <w:sz w:val="28"/>
                <w:szCs w:val="28"/>
              </w:rPr>
              <w:t>100</w:t>
            </w:r>
          </w:p>
        </w:tc>
      </w:tr>
      <w:tr w:rsidR="006D5FD3" w:rsidTr="006D5FD3">
        <w:trPr>
          <w:trHeight w:val="585"/>
        </w:trPr>
        <w:tc>
          <w:tcPr>
            <w:tcW w:w="6764" w:type="dxa"/>
            <w:gridSpan w:val="2"/>
            <w:tcBorders>
              <w:top w:val="single" w:sz="8" w:space="0" w:color="auto"/>
              <w:left w:val="single" w:sz="8" w:space="0" w:color="auto"/>
              <w:bottom w:val="single" w:sz="8" w:space="0" w:color="auto"/>
              <w:right w:val="single" w:sz="8" w:space="0" w:color="000000"/>
            </w:tcBorders>
            <w:shd w:val="clear" w:color="auto" w:fill="FFFFFF"/>
            <w:hideMark/>
          </w:tcPr>
          <w:p w:rsidR="006D5FD3" w:rsidRDefault="006D5FD3">
            <w:pPr>
              <w:rPr>
                <w:sz w:val="28"/>
                <w:szCs w:val="28"/>
              </w:rPr>
            </w:pPr>
            <w:r>
              <w:rPr>
                <w:sz w:val="28"/>
                <w:szCs w:val="28"/>
              </w:rPr>
              <w:t>Прочие доходы  от компенсации затрат бюджетов  городских поселений</w:t>
            </w:r>
          </w:p>
        </w:tc>
        <w:tc>
          <w:tcPr>
            <w:tcW w:w="3036" w:type="dxa"/>
            <w:tcBorders>
              <w:top w:val="nil"/>
              <w:left w:val="nil"/>
              <w:bottom w:val="single" w:sz="8" w:space="0" w:color="auto"/>
              <w:right w:val="single" w:sz="8" w:space="0" w:color="auto"/>
            </w:tcBorders>
            <w:shd w:val="clear" w:color="auto" w:fill="FFFFFF"/>
            <w:hideMark/>
          </w:tcPr>
          <w:p w:rsidR="006D5FD3" w:rsidRDefault="006D5FD3">
            <w:pPr>
              <w:jc w:val="center"/>
              <w:rPr>
                <w:b/>
                <w:bCs/>
                <w:sz w:val="28"/>
                <w:szCs w:val="28"/>
              </w:rPr>
            </w:pPr>
            <w:r>
              <w:rPr>
                <w:b/>
                <w:bCs/>
                <w:sz w:val="28"/>
                <w:szCs w:val="28"/>
              </w:rPr>
              <w:t>100</w:t>
            </w:r>
          </w:p>
        </w:tc>
      </w:tr>
      <w:tr w:rsidR="006D5FD3" w:rsidTr="006D5FD3">
        <w:trPr>
          <w:trHeight w:val="585"/>
        </w:trPr>
        <w:tc>
          <w:tcPr>
            <w:tcW w:w="6764" w:type="dxa"/>
            <w:gridSpan w:val="2"/>
            <w:tcBorders>
              <w:top w:val="single" w:sz="8" w:space="0" w:color="auto"/>
              <w:left w:val="single" w:sz="8" w:space="0" w:color="auto"/>
              <w:bottom w:val="single" w:sz="8" w:space="0" w:color="auto"/>
              <w:right w:val="single" w:sz="8" w:space="0" w:color="000000"/>
            </w:tcBorders>
            <w:shd w:val="clear" w:color="auto" w:fill="FFFFFF"/>
            <w:noWrap/>
            <w:hideMark/>
          </w:tcPr>
          <w:p w:rsidR="006D5FD3" w:rsidRDefault="006D5FD3">
            <w:pPr>
              <w:jc w:val="center"/>
              <w:rPr>
                <w:b/>
                <w:bCs/>
                <w:sz w:val="28"/>
                <w:szCs w:val="28"/>
              </w:rPr>
            </w:pPr>
            <w:r>
              <w:rPr>
                <w:b/>
                <w:bCs/>
                <w:sz w:val="28"/>
                <w:szCs w:val="28"/>
              </w:rPr>
              <w:t>ДОХОДЫ ОТ АДМИНИСТРАТИВНЫХ ПЛАТЕЖЕЙ И СБОРОВ</w:t>
            </w:r>
          </w:p>
        </w:tc>
        <w:tc>
          <w:tcPr>
            <w:tcW w:w="3036" w:type="dxa"/>
            <w:tcBorders>
              <w:top w:val="nil"/>
              <w:left w:val="nil"/>
              <w:bottom w:val="single" w:sz="8" w:space="0" w:color="auto"/>
              <w:right w:val="single" w:sz="8" w:space="0" w:color="auto"/>
            </w:tcBorders>
            <w:shd w:val="clear" w:color="auto" w:fill="FFFFFF"/>
            <w:hideMark/>
          </w:tcPr>
          <w:p w:rsidR="006D5FD3" w:rsidRDefault="006D5FD3">
            <w:pPr>
              <w:jc w:val="center"/>
              <w:rPr>
                <w:b/>
                <w:bCs/>
                <w:sz w:val="28"/>
                <w:szCs w:val="28"/>
              </w:rPr>
            </w:pPr>
            <w:r>
              <w:rPr>
                <w:b/>
                <w:bCs/>
                <w:sz w:val="28"/>
                <w:szCs w:val="28"/>
              </w:rPr>
              <w:t> </w:t>
            </w:r>
          </w:p>
        </w:tc>
      </w:tr>
      <w:tr w:rsidR="006D5FD3" w:rsidTr="006D5FD3">
        <w:trPr>
          <w:trHeight w:val="900"/>
        </w:trPr>
        <w:tc>
          <w:tcPr>
            <w:tcW w:w="6764" w:type="dxa"/>
            <w:gridSpan w:val="2"/>
            <w:tcBorders>
              <w:top w:val="single" w:sz="8" w:space="0" w:color="auto"/>
              <w:left w:val="single" w:sz="8" w:space="0" w:color="auto"/>
              <w:bottom w:val="single" w:sz="8" w:space="0" w:color="auto"/>
              <w:right w:val="single" w:sz="8" w:space="0" w:color="000000"/>
            </w:tcBorders>
            <w:hideMark/>
          </w:tcPr>
          <w:p w:rsidR="006D5FD3" w:rsidRDefault="006D5FD3">
            <w:pPr>
              <w:rPr>
                <w:sz w:val="28"/>
                <w:szCs w:val="28"/>
              </w:rPr>
            </w:pPr>
            <w:r>
              <w:rPr>
                <w:sz w:val="28"/>
                <w:szCs w:val="28"/>
              </w:rPr>
              <w:t>Платежи, взимаемые органами местного самоуправления (организациями) поселениями за выполнения определенных функций</w:t>
            </w:r>
          </w:p>
        </w:tc>
        <w:tc>
          <w:tcPr>
            <w:tcW w:w="3036" w:type="dxa"/>
            <w:tcBorders>
              <w:top w:val="nil"/>
              <w:left w:val="nil"/>
              <w:bottom w:val="single" w:sz="8" w:space="0" w:color="auto"/>
              <w:right w:val="single" w:sz="8" w:space="0" w:color="auto"/>
            </w:tcBorders>
            <w:hideMark/>
          </w:tcPr>
          <w:p w:rsidR="006D5FD3" w:rsidRDefault="006D5FD3">
            <w:pPr>
              <w:jc w:val="center"/>
              <w:rPr>
                <w:sz w:val="28"/>
                <w:szCs w:val="28"/>
              </w:rPr>
            </w:pPr>
            <w:r>
              <w:rPr>
                <w:sz w:val="28"/>
                <w:szCs w:val="28"/>
              </w:rPr>
              <w:t>100</w:t>
            </w:r>
          </w:p>
        </w:tc>
      </w:tr>
      <w:tr w:rsidR="006D5FD3" w:rsidTr="006D5FD3">
        <w:trPr>
          <w:trHeight w:val="900"/>
        </w:trPr>
        <w:tc>
          <w:tcPr>
            <w:tcW w:w="6764" w:type="dxa"/>
            <w:gridSpan w:val="2"/>
            <w:tcBorders>
              <w:top w:val="single" w:sz="8" w:space="0" w:color="auto"/>
              <w:left w:val="single" w:sz="8" w:space="0" w:color="auto"/>
              <w:bottom w:val="single" w:sz="8" w:space="0" w:color="auto"/>
              <w:right w:val="single" w:sz="8" w:space="0" w:color="000000"/>
            </w:tcBorders>
            <w:hideMark/>
          </w:tcPr>
          <w:p w:rsidR="006D5FD3" w:rsidRDefault="006D5FD3">
            <w:pPr>
              <w:jc w:val="center"/>
              <w:rPr>
                <w:b/>
                <w:bCs/>
                <w:sz w:val="28"/>
                <w:szCs w:val="28"/>
              </w:rPr>
            </w:pPr>
            <w:r>
              <w:rPr>
                <w:b/>
                <w:bCs/>
                <w:sz w:val="28"/>
                <w:szCs w:val="28"/>
              </w:rPr>
              <w:t>ДОХОДЫ ОТ ШТРАФОВ</w:t>
            </w:r>
            <w:proofErr w:type="gramStart"/>
            <w:r>
              <w:rPr>
                <w:b/>
                <w:bCs/>
                <w:sz w:val="28"/>
                <w:szCs w:val="28"/>
              </w:rPr>
              <w:t>,С</w:t>
            </w:r>
            <w:proofErr w:type="gramEnd"/>
            <w:r>
              <w:rPr>
                <w:b/>
                <w:bCs/>
                <w:sz w:val="28"/>
                <w:szCs w:val="28"/>
              </w:rPr>
              <w:t>АНКЦИЙ,ВОЗМЕЩЕНИЙ УЩЕРБА</w:t>
            </w:r>
          </w:p>
        </w:tc>
        <w:tc>
          <w:tcPr>
            <w:tcW w:w="3036" w:type="dxa"/>
            <w:tcBorders>
              <w:top w:val="nil"/>
              <w:left w:val="nil"/>
              <w:bottom w:val="single" w:sz="8" w:space="0" w:color="auto"/>
              <w:right w:val="single" w:sz="8" w:space="0" w:color="auto"/>
            </w:tcBorders>
            <w:hideMark/>
          </w:tcPr>
          <w:p w:rsidR="006D5FD3" w:rsidRDefault="006D5FD3">
            <w:pPr>
              <w:jc w:val="center"/>
              <w:rPr>
                <w:sz w:val="28"/>
                <w:szCs w:val="28"/>
              </w:rPr>
            </w:pPr>
            <w:r>
              <w:rPr>
                <w:sz w:val="28"/>
                <w:szCs w:val="28"/>
              </w:rPr>
              <w:t> </w:t>
            </w:r>
          </w:p>
        </w:tc>
      </w:tr>
      <w:tr w:rsidR="006D5FD3" w:rsidTr="006D5FD3">
        <w:trPr>
          <w:trHeight w:val="810"/>
        </w:trPr>
        <w:tc>
          <w:tcPr>
            <w:tcW w:w="6764" w:type="dxa"/>
            <w:gridSpan w:val="2"/>
            <w:tcBorders>
              <w:top w:val="single" w:sz="8" w:space="0" w:color="auto"/>
              <w:left w:val="single" w:sz="8" w:space="0" w:color="auto"/>
              <w:bottom w:val="single" w:sz="8" w:space="0" w:color="auto"/>
              <w:right w:val="single" w:sz="8" w:space="0" w:color="000000"/>
            </w:tcBorders>
            <w:hideMark/>
          </w:tcPr>
          <w:p w:rsidR="006D5FD3" w:rsidRDefault="006D5FD3">
            <w:pPr>
              <w:rPr>
                <w:sz w:val="28"/>
                <w:szCs w:val="28"/>
              </w:rPr>
            </w:pPr>
            <w:r>
              <w:rPr>
                <w:sz w:val="28"/>
                <w:szCs w:val="28"/>
              </w:rPr>
              <w:t xml:space="preserve">Денежные взыскания (штрафы) и иные суммы, взыскиваемые с лиц, виновных в совершении </w:t>
            </w:r>
            <w:r>
              <w:rPr>
                <w:sz w:val="28"/>
                <w:szCs w:val="28"/>
              </w:rPr>
              <w:lastRenderedPageBreak/>
              <w:t>преступлений</w:t>
            </w:r>
            <w:proofErr w:type="gramStart"/>
            <w:r>
              <w:rPr>
                <w:sz w:val="28"/>
                <w:szCs w:val="28"/>
              </w:rPr>
              <w:t xml:space="preserve"> ,</w:t>
            </w:r>
            <w:proofErr w:type="gramEnd"/>
            <w:r>
              <w:rPr>
                <w:sz w:val="28"/>
                <w:szCs w:val="28"/>
              </w:rPr>
              <w:t xml:space="preserve"> и в возмещение ущерба имуществу, зачисляемые в бюджеты  городских поселений</w:t>
            </w:r>
          </w:p>
        </w:tc>
        <w:tc>
          <w:tcPr>
            <w:tcW w:w="3036" w:type="dxa"/>
            <w:tcBorders>
              <w:top w:val="nil"/>
              <w:left w:val="nil"/>
              <w:bottom w:val="single" w:sz="8" w:space="0" w:color="auto"/>
              <w:right w:val="single" w:sz="8" w:space="0" w:color="auto"/>
            </w:tcBorders>
            <w:hideMark/>
          </w:tcPr>
          <w:p w:rsidR="006D5FD3" w:rsidRDefault="006D5FD3">
            <w:pPr>
              <w:jc w:val="center"/>
              <w:rPr>
                <w:sz w:val="28"/>
                <w:szCs w:val="28"/>
              </w:rPr>
            </w:pPr>
            <w:r>
              <w:rPr>
                <w:sz w:val="28"/>
                <w:szCs w:val="28"/>
              </w:rPr>
              <w:lastRenderedPageBreak/>
              <w:t>100</w:t>
            </w:r>
          </w:p>
        </w:tc>
      </w:tr>
      <w:tr w:rsidR="006D5FD3" w:rsidTr="006D5FD3">
        <w:trPr>
          <w:trHeight w:val="855"/>
        </w:trPr>
        <w:tc>
          <w:tcPr>
            <w:tcW w:w="6764" w:type="dxa"/>
            <w:gridSpan w:val="2"/>
            <w:tcBorders>
              <w:top w:val="single" w:sz="8" w:space="0" w:color="auto"/>
              <w:left w:val="single" w:sz="8" w:space="0" w:color="auto"/>
              <w:bottom w:val="single" w:sz="8" w:space="0" w:color="auto"/>
              <w:right w:val="single" w:sz="8" w:space="0" w:color="000000"/>
            </w:tcBorders>
            <w:hideMark/>
          </w:tcPr>
          <w:p w:rsidR="006D5FD3" w:rsidRDefault="006D5FD3">
            <w:pPr>
              <w:rPr>
                <w:sz w:val="28"/>
                <w:szCs w:val="28"/>
              </w:rPr>
            </w:pPr>
            <w:r>
              <w:rPr>
                <w:sz w:val="28"/>
                <w:szCs w:val="28"/>
              </w:rPr>
              <w:lastRenderedPageBreak/>
              <w:t>Денежные взыскания налагаемые в возмещение ущерба</w:t>
            </w:r>
            <w:proofErr w:type="gramStart"/>
            <w:r>
              <w:rPr>
                <w:sz w:val="28"/>
                <w:szCs w:val="28"/>
              </w:rPr>
              <w:t xml:space="preserve"> ,</w:t>
            </w:r>
            <w:proofErr w:type="gramEnd"/>
            <w:r>
              <w:rPr>
                <w:sz w:val="28"/>
                <w:szCs w:val="28"/>
              </w:rPr>
              <w:t xml:space="preserve"> причиненного в результате незаконного или нецелевого использования бюджетных средств (в части бюджетов городских  поселений)</w:t>
            </w:r>
          </w:p>
        </w:tc>
        <w:tc>
          <w:tcPr>
            <w:tcW w:w="3036" w:type="dxa"/>
            <w:tcBorders>
              <w:top w:val="nil"/>
              <w:left w:val="nil"/>
              <w:bottom w:val="single" w:sz="8" w:space="0" w:color="auto"/>
              <w:right w:val="single" w:sz="8" w:space="0" w:color="auto"/>
            </w:tcBorders>
            <w:hideMark/>
          </w:tcPr>
          <w:p w:rsidR="006D5FD3" w:rsidRDefault="006D5FD3">
            <w:pPr>
              <w:jc w:val="center"/>
              <w:rPr>
                <w:sz w:val="28"/>
                <w:szCs w:val="28"/>
              </w:rPr>
            </w:pPr>
            <w:r>
              <w:rPr>
                <w:sz w:val="28"/>
                <w:szCs w:val="28"/>
              </w:rPr>
              <w:t>100</w:t>
            </w:r>
          </w:p>
        </w:tc>
      </w:tr>
      <w:tr w:rsidR="006D5FD3" w:rsidTr="006D5FD3">
        <w:trPr>
          <w:trHeight w:val="570"/>
        </w:trPr>
        <w:tc>
          <w:tcPr>
            <w:tcW w:w="6764" w:type="dxa"/>
            <w:gridSpan w:val="2"/>
            <w:tcBorders>
              <w:top w:val="single" w:sz="8" w:space="0" w:color="auto"/>
              <w:left w:val="single" w:sz="8" w:space="0" w:color="auto"/>
              <w:bottom w:val="single" w:sz="8" w:space="0" w:color="auto"/>
              <w:right w:val="single" w:sz="8" w:space="0" w:color="000000"/>
            </w:tcBorders>
            <w:hideMark/>
          </w:tcPr>
          <w:p w:rsidR="006D5FD3" w:rsidRDefault="006D5FD3">
            <w:pPr>
              <w:rPr>
                <w:sz w:val="28"/>
                <w:szCs w:val="28"/>
              </w:rPr>
            </w:pPr>
            <w:r>
              <w:rPr>
                <w:sz w:val="28"/>
                <w:szCs w:val="28"/>
              </w:rPr>
              <w:t>Прочие поступления от денежных взысканий (штрафов) и иных сумм в возмещение ущерба, зачисляемые в бюджеты  городских поселений</w:t>
            </w:r>
          </w:p>
        </w:tc>
        <w:tc>
          <w:tcPr>
            <w:tcW w:w="3036" w:type="dxa"/>
            <w:tcBorders>
              <w:top w:val="nil"/>
              <w:left w:val="nil"/>
              <w:bottom w:val="single" w:sz="8" w:space="0" w:color="auto"/>
              <w:right w:val="single" w:sz="8" w:space="0" w:color="auto"/>
            </w:tcBorders>
            <w:hideMark/>
          </w:tcPr>
          <w:p w:rsidR="006D5FD3" w:rsidRDefault="006D5FD3">
            <w:pPr>
              <w:jc w:val="center"/>
              <w:rPr>
                <w:sz w:val="28"/>
                <w:szCs w:val="28"/>
              </w:rPr>
            </w:pPr>
            <w:r>
              <w:rPr>
                <w:sz w:val="28"/>
                <w:szCs w:val="28"/>
              </w:rPr>
              <w:t>100</w:t>
            </w:r>
          </w:p>
        </w:tc>
      </w:tr>
      <w:tr w:rsidR="006D5FD3" w:rsidTr="006D5FD3">
        <w:trPr>
          <w:trHeight w:val="390"/>
        </w:trPr>
        <w:tc>
          <w:tcPr>
            <w:tcW w:w="6764" w:type="dxa"/>
            <w:gridSpan w:val="2"/>
            <w:tcBorders>
              <w:top w:val="single" w:sz="8" w:space="0" w:color="auto"/>
              <w:left w:val="single" w:sz="8" w:space="0" w:color="auto"/>
              <w:bottom w:val="single" w:sz="8" w:space="0" w:color="auto"/>
              <w:right w:val="single" w:sz="8" w:space="0" w:color="000000"/>
            </w:tcBorders>
            <w:hideMark/>
          </w:tcPr>
          <w:p w:rsidR="006D5FD3" w:rsidRDefault="006D5FD3">
            <w:pPr>
              <w:rPr>
                <w:b/>
                <w:bCs/>
                <w:sz w:val="28"/>
                <w:szCs w:val="28"/>
              </w:rPr>
            </w:pPr>
            <w:r>
              <w:rPr>
                <w:b/>
                <w:bCs/>
                <w:sz w:val="28"/>
                <w:szCs w:val="28"/>
              </w:rPr>
              <w:t>в части прочих неналоговых доходов</w:t>
            </w:r>
          </w:p>
        </w:tc>
        <w:tc>
          <w:tcPr>
            <w:tcW w:w="3036" w:type="dxa"/>
            <w:tcBorders>
              <w:top w:val="nil"/>
              <w:left w:val="nil"/>
              <w:bottom w:val="single" w:sz="8" w:space="0" w:color="auto"/>
              <w:right w:val="single" w:sz="8" w:space="0" w:color="auto"/>
            </w:tcBorders>
            <w:hideMark/>
          </w:tcPr>
          <w:p w:rsidR="006D5FD3" w:rsidRDefault="006D5FD3">
            <w:pPr>
              <w:jc w:val="center"/>
              <w:rPr>
                <w:sz w:val="28"/>
                <w:szCs w:val="28"/>
              </w:rPr>
            </w:pPr>
            <w:r>
              <w:rPr>
                <w:sz w:val="28"/>
                <w:szCs w:val="28"/>
              </w:rPr>
              <w:t> </w:t>
            </w:r>
          </w:p>
        </w:tc>
      </w:tr>
      <w:tr w:rsidR="006D5FD3" w:rsidTr="006D5FD3">
        <w:trPr>
          <w:trHeight w:val="615"/>
        </w:trPr>
        <w:tc>
          <w:tcPr>
            <w:tcW w:w="6764" w:type="dxa"/>
            <w:gridSpan w:val="2"/>
            <w:tcBorders>
              <w:top w:val="single" w:sz="8" w:space="0" w:color="auto"/>
              <w:left w:val="single" w:sz="8" w:space="0" w:color="auto"/>
              <w:bottom w:val="single" w:sz="8" w:space="0" w:color="auto"/>
              <w:right w:val="single" w:sz="8" w:space="0" w:color="000000"/>
            </w:tcBorders>
            <w:hideMark/>
          </w:tcPr>
          <w:p w:rsidR="006D5FD3" w:rsidRDefault="006D5FD3">
            <w:pPr>
              <w:rPr>
                <w:sz w:val="28"/>
                <w:szCs w:val="28"/>
              </w:rPr>
            </w:pPr>
            <w:r>
              <w:rPr>
                <w:sz w:val="28"/>
                <w:szCs w:val="28"/>
              </w:rPr>
              <w:t>Невыясненные поступления, зачисляемые в бюджеты  городских поселений</w:t>
            </w:r>
          </w:p>
        </w:tc>
        <w:tc>
          <w:tcPr>
            <w:tcW w:w="3036" w:type="dxa"/>
            <w:tcBorders>
              <w:top w:val="nil"/>
              <w:left w:val="nil"/>
              <w:bottom w:val="single" w:sz="8" w:space="0" w:color="auto"/>
              <w:right w:val="single" w:sz="8" w:space="0" w:color="auto"/>
            </w:tcBorders>
            <w:hideMark/>
          </w:tcPr>
          <w:p w:rsidR="006D5FD3" w:rsidRDefault="006D5FD3">
            <w:pPr>
              <w:jc w:val="center"/>
              <w:rPr>
                <w:sz w:val="28"/>
                <w:szCs w:val="28"/>
              </w:rPr>
            </w:pPr>
            <w:r>
              <w:rPr>
                <w:sz w:val="28"/>
                <w:szCs w:val="28"/>
              </w:rPr>
              <w:t>100</w:t>
            </w:r>
          </w:p>
        </w:tc>
      </w:tr>
      <w:tr w:rsidR="006D5FD3" w:rsidTr="006D5FD3">
        <w:trPr>
          <w:trHeight w:val="510"/>
        </w:trPr>
        <w:tc>
          <w:tcPr>
            <w:tcW w:w="6764" w:type="dxa"/>
            <w:gridSpan w:val="2"/>
            <w:tcBorders>
              <w:top w:val="single" w:sz="8" w:space="0" w:color="auto"/>
              <w:left w:val="single" w:sz="8" w:space="0" w:color="auto"/>
              <w:bottom w:val="single" w:sz="8" w:space="0" w:color="auto"/>
              <w:right w:val="single" w:sz="8" w:space="0" w:color="000000"/>
            </w:tcBorders>
            <w:hideMark/>
          </w:tcPr>
          <w:p w:rsidR="006D5FD3" w:rsidRDefault="006D5FD3">
            <w:pPr>
              <w:rPr>
                <w:sz w:val="28"/>
                <w:szCs w:val="28"/>
              </w:rPr>
            </w:pPr>
            <w:r>
              <w:rPr>
                <w:sz w:val="28"/>
                <w:szCs w:val="28"/>
              </w:rPr>
              <w:t>Средства самообложения граждан</w:t>
            </w:r>
          </w:p>
        </w:tc>
        <w:tc>
          <w:tcPr>
            <w:tcW w:w="3036" w:type="dxa"/>
            <w:tcBorders>
              <w:top w:val="nil"/>
              <w:left w:val="nil"/>
              <w:bottom w:val="single" w:sz="8" w:space="0" w:color="auto"/>
              <w:right w:val="single" w:sz="8" w:space="0" w:color="auto"/>
            </w:tcBorders>
            <w:hideMark/>
          </w:tcPr>
          <w:p w:rsidR="006D5FD3" w:rsidRDefault="006D5FD3">
            <w:pPr>
              <w:jc w:val="center"/>
              <w:rPr>
                <w:sz w:val="28"/>
                <w:szCs w:val="28"/>
              </w:rPr>
            </w:pPr>
            <w:r>
              <w:rPr>
                <w:sz w:val="28"/>
                <w:szCs w:val="28"/>
              </w:rPr>
              <w:t>100</w:t>
            </w:r>
          </w:p>
        </w:tc>
      </w:tr>
    </w:tbl>
    <w:p w:rsidR="006D5FD3" w:rsidRDefault="006D5FD3" w:rsidP="006D5FD3">
      <w:pPr>
        <w:ind w:left="4680" w:right="-592"/>
        <w:rPr>
          <w:sz w:val="28"/>
          <w:szCs w:val="28"/>
        </w:rPr>
      </w:pPr>
    </w:p>
    <w:p w:rsidR="006D5FD3" w:rsidRDefault="006D5FD3" w:rsidP="006D5FD3">
      <w:pPr>
        <w:rPr>
          <w:sz w:val="28"/>
          <w:szCs w:val="28"/>
        </w:rPr>
      </w:pPr>
    </w:p>
    <w:p w:rsidR="00C11B4F" w:rsidRPr="00F83901" w:rsidRDefault="00C11B4F" w:rsidP="00F83901"/>
    <w:sectPr w:rsidR="00C11B4F" w:rsidRPr="00F83901" w:rsidSect="00C11B4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1E4" w:rsidRDefault="00A401E4" w:rsidP="006D5FD3">
      <w:r>
        <w:separator/>
      </w:r>
    </w:p>
  </w:endnote>
  <w:endnote w:type="continuationSeparator" w:id="0">
    <w:p w:rsidR="00A401E4" w:rsidRDefault="00A401E4" w:rsidP="006D5F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D3" w:rsidRDefault="006D5FD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D3" w:rsidRDefault="006D5FD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D3" w:rsidRDefault="006D5FD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1E4" w:rsidRDefault="00A401E4" w:rsidP="006D5FD3">
      <w:r>
        <w:separator/>
      </w:r>
    </w:p>
  </w:footnote>
  <w:footnote w:type="continuationSeparator" w:id="0">
    <w:p w:rsidR="00A401E4" w:rsidRDefault="00A401E4" w:rsidP="006D5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D3" w:rsidRDefault="006D5FD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D3" w:rsidRDefault="006D5FD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D3" w:rsidRDefault="006D5FD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65FC"/>
    <w:multiLevelType w:val="hybridMultilevel"/>
    <w:tmpl w:val="7136B0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932811"/>
    <w:multiLevelType w:val="hybridMultilevel"/>
    <w:tmpl w:val="3A008CF2"/>
    <w:lvl w:ilvl="0" w:tplc="36969CF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2F2A40"/>
    <w:multiLevelType w:val="hybridMultilevel"/>
    <w:tmpl w:val="0A70B21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107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20547BE"/>
    <w:multiLevelType w:val="hybridMultilevel"/>
    <w:tmpl w:val="9986437E"/>
    <w:lvl w:ilvl="0" w:tplc="3670D9B6">
      <w:start w:val="3"/>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AB1053"/>
    <w:multiLevelType w:val="hybridMultilevel"/>
    <w:tmpl w:val="E8DE40E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6BA3496"/>
    <w:multiLevelType w:val="hybridMultilevel"/>
    <w:tmpl w:val="2E3AD342"/>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107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7FC736D"/>
    <w:multiLevelType w:val="hybridMultilevel"/>
    <w:tmpl w:val="C41C0C6E"/>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107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E11373D"/>
    <w:multiLevelType w:val="hybridMultilevel"/>
    <w:tmpl w:val="B6485D38"/>
    <w:lvl w:ilvl="0" w:tplc="CA98A226">
      <w:start w:val="1"/>
      <w:numFmt w:val="decimal"/>
      <w:lvlText w:val="%1."/>
      <w:lvlJc w:val="left"/>
      <w:pPr>
        <w:tabs>
          <w:tab w:val="num" w:pos="795"/>
        </w:tabs>
        <w:ind w:left="795"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FF811B1"/>
    <w:multiLevelType w:val="hybridMultilevel"/>
    <w:tmpl w:val="DBEA5CBC"/>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107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B21F43"/>
    <w:rsid w:val="003A0C9C"/>
    <w:rsid w:val="006D5FD3"/>
    <w:rsid w:val="0073667D"/>
    <w:rsid w:val="0090427C"/>
    <w:rsid w:val="00A0404F"/>
    <w:rsid w:val="00A401E4"/>
    <w:rsid w:val="00B21F43"/>
    <w:rsid w:val="00C10EE4"/>
    <w:rsid w:val="00C11B4F"/>
    <w:rsid w:val="00D34F92"/>
    <w:rsid w:val="00F83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F4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67D"/>
    <w:pPr>
      <w:spacing w:after="200" w:line="276" w:lineRule="auto"/>
      <w:ind w:left="720"/>
      <w:contextualSpacing/>
    </w:pPr>
  </w:style>
  <w:style w:type="paragraph" w:styleId="a4">
    <w:name w:val="Body Text"/>
    <w:basedOn w:val="a"/>
    <w:link w:val="a5"/>
    <w:semiHidden/>
    <w:unhideWhenUsed/>
    <w:rsid w:val="00B21F43"/>
    <w:pPr>
      <w:jc w:val="both"/>
    </w:pPr>
    <w:rPr>
      <w:sz w:val="28"/>
    </w:rPr>
  </w:style>
  <w:style w:type="character" w:customStyle="1" w:styleId="a5">
    <w:name w:val="Основной текст Знак"/>
    <w:basedOn w:val="a0"/>
    <w:link w:val="a4"/>
    <w:semiHidden/>
    <w:rsid w:val="00B21F43"/>
    <w:rPr>
      <w:rFonts w:ascii="Times New Roman" w:eastAsia="Times New Roman" w:hAnsi="Times New Roman"/>
      <w:sz w:val="28"/>
      <w:szCs w:val="24"/>
    </w:rPr>
  </w:style>
  <w:style w:type="paragraph" w:styleId="a6">
    <w:name w:val="Body Text Indent"/>
    <w:basedOn w:val="a"/>
    <w:link w:val="a7"/>
    <w:semiHidden/>
    <w:unhideWhenUsed/>
    <w:rsid w:val="00B21F43"/>
    <w:pPr>
      <w:ind w:firstLine="709"/>
      <w:jc w:val="both"/>
    </w:pPr>
    <w:rPr>
      <w:sz w:val="28"/>
    </w:rPr>
  </w:style>
  <w:style w:type="character" w:customStyle="1" w:styleId="a7">
    <w:name w:val="Основной текст с отступом Знак"/>
    <w:basedOn w:val="a0"/>
    <w:link w:val="a6"/>
    <w:semiHidden/>
    <w:rsid w:val="00B21F43"/>
    <w:rPr>
      <w:rFonts w:ascii="Times New Roman" w:eastAsia="Times New Roman" w:hAnsi="Times New Roman"/>
      <w:sz w:val="28"/>
      <w:szCs w:val="24"/>
    </w:rPr>
  </w:style>
  <w:style w:type="paragraph" w:styleId="2">
    <w:name w:val="Body Text Indent 2"/>
    <w:basedOn w:val="a"/>
    <w:link w:val="20"/>
    <w:semiHidden/>
    <w:unhideWhenUsed/>
    <w:rsid w:val="00B21F43"/>
    <w:pPr>
      <w:ind w:firstLine="708"/>
      <w:jc w:val="both"/>
    </w:pPr>
    <w:rPr>
      <w:sz w:val="28"/>
    </w:rPr>
  </w:style>
  <w:style w:type="character" w:customStyle="1" w:styleId="20">
    <w:name w:val="Основной текст с отступом 2 Знак"/>
    <w:basedOn w:val="a0"/>
    <w:link w:val="2"/>
    <w:semiHidden/>
    <w:rsid w:val="00B21F43"/>
    <w:rPr>
      <w:rFonts w:ascii="Times New Roman" w:eastAsia="Times New Roman" w:hAnsi="Times New Roman"/>
      <w:sz w:val="28"/>
      <w:szCs w:val="24"/>
    </w:rPr>
  </w:style>
  <w:style w:type="paragraph" w:customStyle="1" w:styleId="1H1">
    <w:name w:val="Заголовок 1.Раздел Договора.H1.&quot;Алмаз&quot;"/>
    <w:basedOn w:val="a"/>
    <w:next w:val="a"/>
    <w:rsid w:val="00B21F43"/>
    <w:pPr>
      <w:keepNext/>
      <w:ind w:firstLine="360"/>
      <w:jc w:val="center"/>
      <w:outlineLvl w:val="0"/>
    </w:pPr>
    <w:rPr>
      <w:b/>
      <w:sz w:val="28"/>
    </w:rPr>
  </w:style>
  <w:style w:type="paragraph" w:customStyle="1" w:styleId="3H3">
    <w:name w:val="Заголовок 3.H3.&quot;Сапфир&quot;"/>
    <w:basedOn w:val="a"/>
    <w:next w:val="a"/>
    <w:rsid w:val="00B21F43"/>
    <w:pPr>
      <w:keepNext/>
      <w:outlineLvl w:val="2"/>
    </w:pPr>
    <w:rPr>
      <w:b/>
      <w:sz w:val="28"/>
    </w:rPr>
  </w:style>
  <w:style w:type="paragraph" w:customStyle="1" w:styleId="6H6">
    <w:name w:val="Заголовок 6.H6"/>
    <w:basedOn w:val="a"/>
    <w:next w:val="a"/>
    <w:rsid w:val="00B21F43"/>
    <w:pPr>
      <w:keepNext/>
      <w:framePr w:hSpace="180" w:wrap="auto" w:vAnchor="text" w:hAnchor="margin" w:y="-180"/>
      <w:ind w:firstLine="708"/>
      <w:outlineLvl w:val="5"/>
    </w:pPr>
    <w:rPr>
      <w:rFonts w:ascii="Arial" w:hAnsi="Arial"/>
      <w:b/>
      <w:sz w:val="28"/>
    </w:rPr>
  </w:style>
  <w:style w:type="paragraph" w:customStyle="1" w:styleId="a8">
    <w:name w:val="Основной текст с отступом.Основной текст с отступом Знак"/>
    <w:basedOn w:val="a"/>
    <w:rsid w:val="00B21F43"/>
    <w:pPr>
      <w:framePr w:hSpace="180" w:wrap="auto" w:vAnchor="text" w:hAnchor="margin" w:y="-180"/>
      <w:ind w:firstLine="708"/>
      <w:jc w:val="both"/>
    </w:pPr>
    <w:rPr>
      <w:rFonts w:ascii="Arial" w:hAnsi="Arial"/>
      <w:b/>
      <w:sz w:val="28"/>
    </w:rPr>
  </w:style>
  <w:style w:type="paragraph" w:customStyle="1" w:styleId="a9">
    <w:name w:val="Знак"/>
    <w:basedOn w:val="a"/>
    <w:rsid w:val="00B21F43"/>
    <w:rPr>
      <w:rFonts w:ascii="Verdana" w:hAnsi="Verdana" w:cs="Verdana"/>
      <w:sz w:val="20"/>
      <w:szCs w:val="20"/>
      <w:lang w:val="en-US" w:eastAsia="en-US"/>
    </w:rPr>
  </w:style>
  <w:style w:type="paragraph" w:styleId="aa">
    <w:name w:val="header"/>
    <w:basedOn w:val="a"/>
    <w:link w:val="ab"/>
    <w:uiPriority w:val="99"/>
    <w:semiHidden/>
    <w:unhideWhenUsed/>
    <w:rsid w:val="006D5FD3"/>
    <w:pPr>
      <w:tabs>
        <w:tab w:val="center" w:pos="4677"/>
        <w:tab w:val="right" w:pos="9355"/>
      </w:tabs>
    </w:pPr>
  </w:style>
  <w:style w:type="character" w:customStyle="1" w:styleId="ab">
    <w:name w:val="Верхний колонтитул Знак"/>
    <w:basedOn w:val="a0"/>
    <w:link w:val="aa"/>
    <w:uiPriority w:val="99"/>
    <w:semiHidden/>
    <w:rsid w:val="006D5FD3"/>
    <w:rPr>
      <w:rFonts w:ascii="Times New Roman" w:eastAsia="Times New Roman" w:hAnsi="Times New Roman"/>
      <w:sz w:val="24"/>
      <w:szCs w:val="24"/>
    </w:rPr>
  </w:style>
  <w:style w:type="paragraph" w:styleId="ac">
    <w:name w:val="footer"/>
    <w:basedOn w:val="a"/>
    <w:link w:val="ad"/>
    <w:uiPriority w:val="99"/>
    <w:semiHidden/>
    <w:unhideWhenUsed/>
    <w:rsid w:val="006D5FD3"/>
    <w:pPr>
      <w:tabs>
        <w:tab w:val="center" w:pos="4677"/>
        <w:tab w:val="right" w:pos="9355"/>
      </w:tabs>
    </w:pPr>
  </w:style>
  <w:style w:type="character" w:customStyle="1" w:styleId="ad">
    <w:name w:val="Нижний колонтитул Знак"/>
    <w:basedOn w:val="a0"/>
    <w:link w:val="ac"/>
    <w:uiPriority w:val="99"/>
    <w:semiHidden/>
    <w:rsid w:val="006D5FD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8171652">
      <w:bodyDiv w:val="1"/>
      <w:marLeft w:val="0"/>
      <w:marRight w:val="0"/>
      <w:marTop w:val="0"/>
      <w:marBottom w:val="0"/>
      <w:divBdr>
        <w:top w:val="none" w:sz="0" w:space="0" w:color="auto"/>
        <w:left w:val="none" w:sz="0" w:space="0" w:color="auto"/>
        <w:bottom w:val="none" w:sz="0" w:space="0" w:color="auto"/>
        <w:right w:val="none" w:sz="0" w:space="0" w:color="auto"/>
      </w:divBdr>
    </w:div>
    <w:div w:id="40314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Office_Word_97_-_20031.doc"/><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1796</Words>
  <Characters>10240</Characters>
  <Application>Microsoft Office Word</Application>
  <DocSecurity>0</DocSecurity>
  <Lines>85</Lines>
  <Paragraphs>24</Paragraphs>
  <ScaleCrop>false</ScaleCrop>
  <Company>RePack by SPecialiST</Company>
  <LinksUpToDate>false</LinksUpToDate>
  <CharactersWithSpaces>12012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7</cp:revision>
  <dcterms:created xsi:type="dcterms:W3CDTF">2015-11-27T08:34:00Z</dcterms:created>
  <dcterms:modified xsi:type="dcterms:W3CDTF">2015-11-27T08:37:00Z</dcterms:modified>
</cp:coreProperties>
</file>