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92"/>
        <w:gridCol w:w="1562"/>
        <w:gridCol w:w="4606"/>
      </w:tblGrid>
      <w:tr w:rsidR="00294FC5" w:rsidTr="00294FC5">
        <w:trPr>
          <w:trHeight w:val="1862"/>
        </w:trPr>
        <w:tc>
          <w:tcPr>
            <w:tcW w:w="4090" w:type="dxa"/>
          </w:tcPr>
          <w:p w:rsidR="00294FC5" w:rsidRDefault="00294FC5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Тан</w:t>
            </w:r>
            <w:proofErr w:type="gramStart"/>
            <w:r>
              <w:rPr>
                <w:rFonts w:ascii="Times New Roman" w:hAnsi="Times New Roman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294FC5" w:rsidRDefault="00294FC5">
            <w:pPr>
              <w:pStyle w:val="a8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Городовиковск     </w:t>
            </w:r>
            <w:proofErr w:type="spellStart"/>
            <w:r>
              <w:rPr>
                <w:rFonts w:ascii="Times New Roman" w:hAnsi="Times New Roman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</w:rPr>
              <w:t>сна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294FC5" w:rsidRDefault="00294FC5">
            <w:pPr>
              <w:pStyle w:val="a6"/>
              <w:ind w:firstLine="36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r>
              <w:rPr>
                <w:b/>
                <w:szCs w:val="28"/>
                <w:lang w:val="en-US"/>
              </w:rPr>
              <w:t>IV</w:t>
            </w:r>
            <w:r>
              <w:rPr>
                <w:b/>
                <w:szCs w:val="28"/>
              </w:rPr>
              <w:t xml:space="preserve"> 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  <w:p w:rsidR="00294FC5" w:rsidRDefault="00294FC5">
            <w:pPr>
              <w:pStyle w:val="a8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561" w:type="dxa"/>
            <w:hideMark/>
          </w:tcPr>
          <w:p w:rsidR="00294FC5" w:rsidRDefault="00294FC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.05pt;margin-top:9pt;width:61.55pt;height:1in;z-index:251658240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10132816" r:id="rId6"/>
              </w:pict>
            </w:r>
          </w:p>
        </w:tc>
        <w:tc>
          <w:tcPr>
            <w:tcW w:w="4603" w:type="dxa"/>
            <w:hideMark/>
          </w:tcPr>
          <w:p w:rsidR="00294FC5" w:rsidRDefault="00294FC5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294FC5" w:rsidRDefault="00294FC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</w:p>
          <w:p w:rsidR="00294FC5" w:rsidRDefault="00294FC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294FC5" w:rsidRDefault="00294FC5">
            <w:pPr>
              <w:pStyle w:val="1H1"/>
              <w:rPr>
                <w:szCs w:val="28"/>
              </w:rPr>
            </w:pPr>
            <w:r>
              <w:rPr>
                <w:szCs w:val="28"/>
              </w:rPr>
              <w:t>Республики Калмыкия</w:t>
            </w:r>
          </w:p>
          <w:p w:rsidR="00294FC5" w:rsidRDefault="00294FC5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Четвертого созыва</w:t>
            </w:r>
          </w:p>
        </w:tc>
      </w:tr>
    </w:tbl>
    <w:p w:rsidR="00294FC5" w:rsidRDefault="00294FC5" w:rsidP="00294FC5">
      <w:pPr>
        <w:pStyle w:val="3H3"/>
        <w:pBdr>
          <w:bottom w:val="single" w:sz="12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 359050 Республика Калмыкия, </w:t>
      </w:r>
      <w:proofErr w:type="gramStart"/>
      <w:r>
        <w:rPr>
          <w:b w:val="0"/>
          <w:sz w:val="24"/>
        </w:rPr>
        <w:t>г</w:t>
      </w:r>
      <w:proofErr w:type="gramEnd"/>
      <w:r>
        <w:rPr>
          <w:b w:val="0"/>
          <w:sz w:val="24"/>
        </w:rPr>
        <w:t>. Городовиковск, код 84731 телефон 91-7-67, 91-8-67</w:t>
      </w:r>
    </w:p>
    <w:p w:rsidR="00294FC5" w:rsidRDefault="00294FC5" w:rsidP="00294FC5">
      <w:pPr>
        <w:pStyle w:val="a4"/>
        <w:tabs>
          <w:tab w:val="left" w:pos="708"/>
        </w:tabs>
        <w:rPr>
          <w:szCs w:val="28"/>
        </w:rPr>
      </w:pPr>
    </w:p>
    <w:p w:rsidR="00294FC5" w:rsidRDefault="00294FC5" w:rsidP="00294FC5">
      <w:pPr>
        <w:pStyle w:val="a4"/>
        <w:tabs>
          <w:tab w:val="left" w:pos="708"/>
        </w:tabs>
        <w:rPr>
          <w:szCs w:val="28"/>
        </w:rPr>
      </w:pPr>
      <w:r>
        <w:rPr>
          <w:szCs w:val="28"/>
        </w:rPr>
        <w:t xml:space="preserve">от « 25» ноября  2015г.                     № 23                           г. Городовиковск     </w:t>
      </w:r>
    </w:p>
    <w:p w:rsidR="00294FC5" w:rsidRDefault="00294FC5" w:rsidP="00294FC5">
      <w:pPr>
        <w:pStyle w:val="a4"/>
        <w:tabs>
          <w:tab w:val="left" w:pos="708"/>
        </w:tabs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294FC5" w:rsidRDefault="00294FC5" w:rsidP="00294FC5">
      <w:pPr>
        <w:tabs>
          <w:tab w:val="left" w:pos="3960"/>
        </w:tabs>
        <w:ind w:left="4140"/>
        <w:jc w:val="both"/>
        <w:rPr>
          <w:b/>
        </w:rPr>
      </w:pPr>
      <w:r>
        <w:rPr>
          <w:sz w:val="28"/>
          <w:szCs w:val="28"/>
        </w:rPr>
        <w:t>Об утверждении Прогноза социально-экономического развития Городовиковского городского муниципального образования Республики Калмыкия на 2016 год и  на период до 2018 года</w:t>
      </w:r>
    </w:p>
    <w:p w:rsidR="00294FC5" w:rsidRDefault="00294FC5" w:rsidP="00294FC5">
      <w:pPr>
        <w:pStyle w:val="a9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самоуправления», Федеральным законом от 20.07.1995 года № 115-ФЗ «О государственном прогнозировании и программах </w:t>
      </w:r>
      <w:r>
        <w:rPr>
          <w:rFonts w:ascii="Times New Roman" w:hAnsi="Times New Roman" w:cs="Times New Roman"/>
          <w:color w:val="000D33"/>
          <w:sz w:val="28"/>
          <w:szCs w:val="28"/>
          <w:lang w:val="ru-RU"/>
        </w:rPr>
        <w:t>социально-экономического развития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Законом Республики Калмыкия от 22.02.2007г. 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334-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-З "О прогнозировании социально-экономического развития Республики Калмыкия</w:t>
      </w:r>
      <w:r>
        <w:rPr>
          <w:rFonts w:ascii="Times New Roman" w:hAnsi="Times New Roman" w:cs="Times New Roman"/>
          <w:sz w:val="28"/>
          <w:szCs w:val="28"/>
          <w:lang w:val="ru-RU"/>
        </w:rPr>
        <w:t>", Решения Собрания депутатов Городовиковского городского муниципального образования Республики Калмыкия № 22  от 25.03.2015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Городовиковском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городском муниципальном образовании РК»</w:t>
      </w:r>
    </w:p>
    <w:p w:rsidR="00294FC5" w:rsidRDefault="00294FC5" w:rsidP="00294FC5">
      <w:pPr>
        <w:pStyle w:val="a6"/>
        <w:tabs>
          <w:tab w:val="left" w:pos="709"/>
        </w:tabs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 Ш И Л О:</w:t>
      </w:r>
    </w:p>
    <w:p w:rsidR="00294FC5" w:rsidRDefault="00294FC5" w:rsidP="00294FC5">
      <w:pPr>
        <w:numPr>
          <w:ilvl w:val="0"/>
          <w:numId w:val="1"/>
        </w:numPr>
        <w:tabs>
          <w:tab w:val="left" w:pos="0"/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прогноз</w:t>
      </w:r>
      <w:r>
        <w:rPr>
          <w:color w:val="000000"/>
          <w:sz w:val="28"/>
          <w:szCs w:val="28"/>
        </w:rPr>
        <w:t xml:space="preserve"> социально-экономического развития</w:t>
      </w:r>
      <w:r>
        <w:rPr>
          <w:sz w:val="28"/>
          <w:szCs w:val="28"/>
        </w:rPr>
        <w:t xml:space="preserve">  Городовиковского городского муниципального образования Республики Калмыкия на 2016 год и плановый период до 2018 года.</w:t>
      </w:r>
    </w:p>
    <w:p w:rsidR="00294FC5" w:rsidRDefault="00294FC5" w:rsidP="00294FC5">
      <w:pPr>
        <w:numPr>
          <w:ilvl w:val="0"/>
          <w:numId w:val="1"/>
        </w:numPr>
        <w:tabs>
          <w:tab w:val="left" w:pos="0"/>
          <w:tab w:val="num" w:pos="1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его официального опубликования (обнародования).</w:t>
      </w:r>
    </w:p>
    <w:p w:rsidR="00294FC5" w:rsidRDefault="00294FC5" w:rsidP="00294FC5">
      <w:pPr>
        <w:tabs>
          <w:tab w:val="left" w:pos="0"/>
        </w:tabs>
        <w:jc w:val="both"/>
        <w:rPr>
          <w:sz w:val="28"/>
          <w:szCs w:val="28"/>
        </w:rPr>
      </w:pPr>
    </w:p>
    <w:p w:rsidR="00294FC5" w:rsidRDefault="00294FC5" w:rsidP="00294FC5">
      <w:pPr>
        <w:tabs>
          <w:tab w:val="left" w:pos="0"/>
        </w:tabs>
        <w:jc w:val="both"/>
        <w:rPr>
          <w:sz w:val="28"/>
          <w:szCs w:val="28"/>
        </w:rPr>
      </w:pPr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 xml:space="preserve">Председатель Собрания депутатов </w:t>
      </w:r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 xml:space="preserve">Городовиковского городского муниципального </w:t>
      </w:r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 xml:space="preserve">образования Республики Калмыкия                                      В.М. </w:t>
      </w:r>
      <w:proofErr w:type="spellStart"/>
      <w:r>
        <w:rPr>
          <w:b/>
          <w:szCs w:val="28"/>
        </w:rPr>
        <w:t>Гаевая</w:t>
      </w:r>
      <w:proofErr w:type="spellEnd"/>
    </w:p>
    <w:p w:rsidR="00294FC5" w:rsidRDefault="00294FC5" w:rsidP="00294FC5">
      <w:pPr>
        <w:pStyle w:val="a6"/>
        <w:ind w:hanging="360"/>
        <w:rPr>
          <w:b/>
          <w:szCs w:val="28"/>
        </w:rPr>
      </w:pPr>
    </w:p>
    <w:p w:rsidR="00294FC5" w:rsidRDefault="00294FC5" w:rsidP="00294FC5">
      <w:pPr>
        <w:pStyle w:val="a6"/>
        <w:ind w:hanging="360"/>
        <w:rPr>
          <w:b/>
          <w:szCs w:val="28"/>
        </w:rPr>
      </w:pPr>
    </w:p>
    <w:p w:rsidR="00294FC5" w:rsidRDefault="00294FC5" w:rsidP="00294FC5">
      <w:pPr>
        <w:pStyle w:val="a6"/>
        <w:ind w:hanging="360"/>
        <w:rPr>
          <w:b/>
          <w:szCs w:val="28"/>
        </w:rPr>
      </w:pPr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 xml:space="preserve">Глава Городовиковского </w:t>
      </w:r>
      <w:proofErr w:type="gramStart"/>
      <w:r>
        <w:rPr>
          <w:b/>
          <w:szCs w:val="28"/>
        </w:rPr>
        <w:t>городского</w:t>
      </w:r>
      <w:proofErr w:type="gramEnd"/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294FC5" w:rsidRDefault="00294FC5" w:rsidP="00294FC5">
      <w:pPr>
        <w:pStyle w:val="a6"/>
        <w:ind w:hanging="360"/>
        <w:rPr>
          <w:b/>
          <w:szCs w:val="28"/>
        </w:rPr>
      </w:pPr>
      <w:r>
        <w:rPr>
          <w:b/>
          <w:szCs w:val="28"/>
        </w:rPr>
        <w:t>Республики Калмыкия (</w:t>
      </w:r>
      <w:proofErr w:type="spellStart"/>
      <w:r>
        <w:rPr>
          <w:b/>
          <w:szCs w:val="28"/>
        </w:rPr>
        <w:t>ахлачи</w:t>
      </w:r>
      <w:proofErr w:type="spellEnd"/>
      <w:r>
        <w:rPr>
          <w:b/>
          <w:szCs w:val="28"/>
        </w:rPr>
        <w:t>)                                            С.Н.Середа</w:t>
      </w:r>
    </w:p>
    <w:p w:rsidR="00294FC5" w:rsidRDefault="00294FC5" w:rsidP="00294FC5">
      <w:pPr>
        <w:pStyle w:val="a6"/>
        <w:ind w:hanging="360"/>
        <w:rPr>
          <w:b/>
          <w:szCs w:val="28"/>
        </w:rPr>
      </w:pPr>
    </w:p>
    <w:p w:rsidR="00294FC5" w:rsidRDefault="00294FC5" w:rsidP="00294FC5">
      <w:pPr>
        <w:pStyle w:val="a6"/>
        <w:ind w:hanging="360"/>
        <w:rPr>
          <w:b/>
          <w:szCs w:val="28"/>
        </w:rPr>
      </w:pPr>
    </w:p>
    <w:p w:rsidR="00294FC5" w:rsidRDefault="00294FC5" w:rsidP="00294FC5">
      <w:pPr>
        <w:jc w:val="center"/>
        <w:rPr>
          <w:b/>
        </w:rPr>
      </w:pPr>
    </w:p>
    <w:p w:rsidR="00294FC5" w:rsidRDefault="00294FC5" w:rsidP="00294FC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294FC5" w:rsidRDefault="00294FC5" w:rsidP="00294FC5">
      <w:pPr>
        <w:jc w:val="center"/>
        <w:rPr>
          <w:b/>
          <w:color w:val="000000"/>
        </w:rPr>
      </w:pPr>
      <w:r>
        <w:rPr>
          <w:b/>
        </w:rPr>
        <w:t>К ПРОГНОЗУ СОЦИАЛЬНО-ЭКОНОМИЧЕСКОГО РАЗВИТИЯ ГОРОДОВИКОВСКОГО ГОРОДСКОГО МУНИЦИПАЛЬНОГО ОБРАЗОВАНИЯ РЕСПУБЛИКИ КАЛМЫКИЯ НА 2016 ГОД И НА ПЕРИОД ДО 2018 ГОДА.</w:t>
      </w:r>
    </w:p>
    <w:p w:rsidR="00294FC5" w:rsidRDefault="00294FC5" w:rsidP="00294FC5">
      <w:pPr>
        <w:jc w:val="center"/>
        <w:rPr>
          <w:b/>
        </w:rPr>
      </w:pPr>
    </w:p>
    <w:p w:rsidR="00294FC5" w:rsidRDefault="00294FC5" w:rsidP="00294FC5">
      <w:pPr>
        <w:jc w:val="center"/>
        <w:rPr>
          <w:b/>
        </w:rPr>
      </w:pPr>
    </w:p>
    <w:p w:rsidR="00294FC5" w:rsidRDefault="00294FC5" w:rsidP="00294FC5">
      <w:pPr>
        <w:pStyle w:val="2"/>
        <w:rPr>
          <w:color w:val="000D33"/>
          <w:sz w:val="24"/>
        </w:rPr>
      </w:pPr>
      <w:r>
        <w:rPr>
          <w:color w:val="FF0000"/>
          <w:sz w:val="24"/>
        </w:rPr>
        <w:t xml:space="preserve"> </w:t>
      </w:r>
      <w:r>
        <w:rPr>
          <w:color w:val="FF0000"/>
          <w:sz w:val="24"/>
        </w:rPr>
        <w:tab/>
      </w:r>
      <w:proofErr w:type="gramStart"/>
      <w:r>
        <w:rPr>
          <w:color w:val="000000"/>
          <w:sz w:val="24"/>
        </w:rPr>
        <w:t>Прогноз социально-экономического развития Городовиковского городского муниципального образования РК разработан</w:t>
      </w:r>
      <w:r>
        <w:rPr>
          <w:sz w:val="24"/>
        </w:rPr>
        <w:t xml:space="preserve"> </w:t>
      </w:r>
      <w:r>
        <w:rPr>
          <w:color w:val="000D33"/>
          <w:sz w:val="24"/>
        </w:rPr>
        <w:t>в соответствии с требованиями бюджетного Кодекса РФ,</w:t>
      </w:r>
      <w:r>
        <w:rPr>
          <w:color w:val="000000"/>
          <w:sz w:val="24"/>
        </w:rPr>
        <w:t xml:space="preserve"> на основе основных параметров прогноза социально-экономического развития РФ, прогноза социально-экономического развития РК, в соответствии с Законом Республики Калмыкия от 22 февраля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4"/>
          </w:rPr>
          <w:t>2007 г</w:t>
        </w:r>
      </w:smartTag>
      <w:r>
        <w:rPr>
          <w:color w:val="000000"/>
          <w:sz w:val="24"/>
        </w:rPr>
        <w:t>. N 334-III-З "О прогнозировании социально-экономического развития Республики Калмыкия</w:t>
      </w:r>
      <w:r>
        <w:rPr>
          <w:sz w:val="24"/>
        </w:rPr>
        <w:t>"</w:t>
      </w:r>
      <w:r>
        <w:rPr>
          <w:color w:val="000D33"/>
          <w:sz w:val="24"/>
        </w:rPr>
        <w:t xml:space="preserve"> и в соответствии с порядком разработки прогноза социально-экономического развития ГГМО РК, утвержденного постановлением</w:t>
      </w:r>
      <w:proofErr w:type="gramEnd"/>
      <w:r>
        <w:rPr>
          <w:color w:val="000D33"/>
          <w:sz w:val="24"/>
        </w:rPr>
        <w:t xml:space="preserve"> администрации  ГГМО РК №466 от 29.12.12 г.</w:t>
      </w:r>
    </w:p>
    <w:p w:rsidR="00294FC5" w:rsidRDefault="00294FC5" w:rsidP="00294FC5">
      <w:pPr>
        <w:pStyle w:val="2"/>
        <w:rPr>
          <w:color w:val="000D33"/>
          <w:sz w:val="24"/>
        </w:rPr>
      </w:pPr>
    </w:p>
    <w:p w:rsidR="00294FC5" w:rsidRDefault="00294FC5" w:rsidP="00294FC5">
      <w:pPr>
        <w:pStyle w:val="2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  <w:color w:val="000000"/>
          <w:sz w:val="24"/>
        </w:rPr>
      </w:pPr>
      <w:r>
        <w:rPr>
          <w:b/>
          <w:color w:val="000000"/>
          <w:sz w:val="24"/>
        </w:rPr>
        <w:t>Население</w:t>
      </w:r>
    </w:p>
    <w:p w:rsidR="00294FC5" w:rsidRDefault="00294FC5" w:rsidP="00294FC5">
      <w:pPr>
        <w:ind w:firstLine="708"/>
        <w:jc w:val="both"/>
        <w:rPr>
          <w:color w:val="000000"/>
        </w:rPr>
      </w:pPr>
    </w:p>
    <w:p w:rsidR="00294FC5" w:rsidRDefault="00294FC5" w:rsidP="00294FC5">
      <w:pPr>
        <w:ind w:firstLine="708"/>
        <w:jc w:val="both"/>
        <w:rPr>
          <w:color w:val="000000"/>
        </w:rPr>
      </w:pPr>
      <w:r>
        <w:rPr>
          <w:color w:val="000000"/>
        </w:rPr>
        <w:t>Население  на 01.01.2015 года  8899 человек, из них на долю трудоспособных   граждан приходится   43,1 %, уд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ес пенсионеров составил 34,6 %  или 3076 человек.</w:t>
      </w:r>
    </w:p>
    <w:p w:rsidR="00294FC5" w:rsidRDefault="00294FC5" w:rsidP="00294FC5">
      <w:pPr>
        <w:ind w:firstLine="708"/>
        <w:jc w:val="both"/>
        <w:outlineLvl w:val="0"/>
        <w:rPr>
          <w:color w:val="000000"/>
        </w:rPr>
      </w:pPr>
      <w:r>
        <w:rPr>
          <w:color w:val="000000"/>
        </w:rPr>
        <w:t xml:space="preserve">Численность населения моложе трудоспособного возраста  составила 1986 человека, из них детей в возрасте  от 1-16 лет -  1986 человек. </w:t>
      </w:r>
    </w:p>
    <w:p w:rsidR="00294FC5" w:rsidRDefault="00294FC5" w:rsidP="00294FC5">
      <w:pPr>
        <w:pStyle w:val="2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С учетом прогнозируемой динамики естественного движения населения и миграционных процессов среднегодовую численность населения  до 2018 года прогнозируется  на прежнем уровне  </w:t>
      </w:r>
    </w:p>
    <w:p w:rsidR="00294FC5" w:rsidRDefault="00294FC5" w:rsidP="00294FC5">
      <w:pPr>
        <w:jc w:val="both"/>
        <w:rPr>
          <w:color w:val="000000"/>
        </w:rPr>
      </w:pPr>
    </w:p>
    <w:p w:rsidR="00294FC5" w:rsidRDefault="00294FC5" w:rsidP="00294FC5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Производство товаров и услуг.</w:t>
      </w:r>
    </w:p>
    <w:p w:rsidR="00294FC5" w:rsidRDefault="00294FC5" w:rsidP="00294FC5">
      <w:pPr>
        <w:ind w:firstLine="540"/>
        <w:jc w:val="both"/>
        <w:rPr>
          <w:color w:val="000000"/>
        </w:rPr>
      </w:pPr>
    </w:p>
    <w:p w:rsidR="00294FC5" w:rsidRDefault="00294FC5" w:rsidP="00294FC5">
      <w:pPr>
        <w:ind w:firstLine="540"/>
        <w:jc w:val="both"/>
        <w:rPr>
          <w:color w:val="000000"/>
        </w:rPr>
      </w:pPr>
      <w:r>
        <w:rPr>
          <w:color w:val="000000"/>
        </w:rPr>
        <w:tab/>
        <w:t>Промышленность  на  территории города представлена следующими отраслями: пищевой, легкой, прочей</w:t>
      </w:r>
      <w:proofErr w:type="gramStart"/>
      <w:r>
        <w:rPr>
          <w:color w:val="000000"/>
        </w:rPr>
        <w:t>..</w:t>
      </w:r>
      <w:proofErr w:type="gramEnd"/>
    </w:p>
    <w:p w:rsidR="00294FC5" w:rsidRDefault="00294FC5" w:rsidP="00294FC5">
      <w:pPr>
        <w:ind w:firstLine="540"/>
        <w:jc w:val="both"/>
        <w:rPr>
          <w:color w:val="000000"/>
        </w:rPr>
      </w:pPr>
      <w:r>
        <w:rPr>
          <w:color w:val="000000"/>
        </w:rPr>
        <w:tab/>
        <w:t xml:space="preserve">Пищевая промышленность представлена цехами малой переработки сельскохозяйственной продукции </w:t>
      </w:r>
      <w:proofErr w:type="spellStart"/>
      <w:r>
        <w:rPr>
          <w:color w:val="000000"/>
        </w:rPr>
        <w:t>сельхозтоваропроизводителями</w:t>
      </w:r>
      <w:proofErr w:type="spellEnd"/>
      <w:r>
        <w:rPr>
          <w:color w:val="000000"/>
        </w:rPr>
        <w:t xml:space="preserve">  и индивидуальными предпринимателями. </w:t>
      </w:r>
    </w:p>
    <w:p w:rsidR="00294FC5" w:rsidRDefault="00294FC5" w:rsidP="00294FC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Предприятия и индивидуальные предприниматели занимаются выпуском хлеба  и хлебобулочных изделий, колбасных изделий, фарша, макаронных изделий, сыра. </w:t>
      </w:r>
    </w:p>
    <w:p w:rsidR="00294FC5" w:rsidRDefault="00294FC5" w:rsidP="00294FC5">
      <w:pPr>
        <w:ind w:firstLine="540"/>
        <w:jc w:val="both"/>
        <w:rPr>
          <w:color w:val="000000"/>
        </w:rPr>
      </w:pPr>
      <w:r>
        <w:t xml:space="preserve">Производством изделий хлебобулочных  недлительного хранения в городе  занимаются </w:t>
      </w:r>
      <w:proofErr w:type="spellStart"/>
      <w:r>
        <w:t>Бальданов</w:t>
      </w:r>
      <w:proofErr w:type="spellEnd"/>
      <w:r>
        <w:t xml:space="preserve"> С.Э и Баранов Н.Б. </w:t>
      </w:r>
    </w:p>
    <w:p w:rsidR="00294FC5" w:rsidRDefault="00294FC5" w:rsidP="00294FC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Так за на 2016 год планируется произвести  хлеба –  от 19,0  до 21,0 тонн. </w:t>
      </w:r>
    </w:p>
    <w:p w:rsidR="00294FC5" w:rsidRDefault="00294FC5" w:rsidP="00294FC5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Основными производителями полуфабрикатов  мясных замороженных  </w:t>
      </w:r>
      <w:proofErr w:type="gramStart"/>
      <w:r>
        <w:rPr>
          <w:color w:val="000000"/>
        </w:rPr>
        <w:t xml:space="preserve">являются ИП </w:t>
      </w:r>
      <w:proofErr w:type="spellStart"/>
      <w:r>
        <w:rPr>
          <w:color w:val="000000"/>
        </w:rPr>
        <w:t>Чурюмова</w:t>
      </w:r>
      <w:proofErr w:type="spellEnd"/>
      <w:r>
        <w:rPr>
          <w:color w:val="000000"/>
        </w:rPr>
        <w:t xml:space="preserve"> В.А. и </w:t>
      </w:r>
      <w:proofErr w:type="spellStart"/>
      <w:r>
        <w:rPr>
          <w:color w:val="000000"/>
        </w:rPr>
        <w:t>Зольванова</w:t>
      </w:r>
      <w:proofErr w:type="spellEnd"/>
      <w:r>
        <w:rPr>
          <w:color w:val="000000"/>
        </w:rPr>
        <w:t xml:space="preserve"> С.А. На  2016-2018 год планируется</w:t>
      </w:r>
      <w:proofErr w:type="gramEnd"/>
      <w:r>
        <w:rPr>
          <w:color w:val="000000"/>
        </w:rPr>
        <w:t xml:space="preserve"> увеличить производство полуфабрикатов с  1,9 тонн  до 2,5 тонн.</w:t>
      </w:r>
    </w:p>
    <w:p w:rsidR="00294FC5" w:rsidRDefault="00294FC5" w:rsidP="00294FC5">
      <w:pPr>
        <w:spacing w:line="320" w:lineRule="atLeast"/>
        <w:jc w:val="both"/>
      </w:pPr>
      <w:r>
        <w:t>Производство рыбы: живая, свежая или охлажденная  в городе  представлено  ИП Кучеренко А.В.На  2016 год  прогнозируется произвести рыбы до  40 тонн</w:t>
      </w:r>
      <w:proofErr w:type="gramStart"/>
      <w:r>
        <w:t xml:space="preserve"> .</w:t>
      </w:r>
      <w:proofErr w:type="gramEnd"/>
    </w:p>
    <w:p w:rsidR="00294FC5" w:rsidRDefault="00294FC5" w:rsidP="00294FC5">
      <w:pPr>
        <w:ind w:firstLine="540"/>
        <w:jc w:val="both"/>
        <w:rPr>
          <w:color w:val="000000"/>
        </w:rPr>
      </w:pPr>
    </w:p>
    <w:p w:rsidR="00294FC5" w:rsidRDefault="00294FC5" w:rsidP="00294FC5">
      <w:pPr>
        <w:ind w:firstLine="539"/>
        <w:jc w:val="both"/>
        <w:rPr>
          <w:color w:val="000000"/>
        </w:rPr>
      </w:pP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За отчетный период произведено пищевых продуктов на сумму 2,48 млн. руб., что в 2,78 раз выше  прошлого года. </w:t>
      </w: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ab/>
      </w: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Легкая промышленность города представлена производством швейных изделий ИП </w:t>
      </w:r>
      <w:proofErr w:type="spellStart"/>
      <w:r>
        <w:rPr>
          <w:color w:val="000000"/>
        </w:rPr>
        <w:t>Гаевым</w:t>
      </w:r>
      <w:proofErr w:type="spellEnd"/>
      <w:r>
        <w:rPr>
          <w:color w:val="000000"/>
        </w:rPr>
        <w:t xml:space="preserve"> В.С.,  цех которого произвел  продукции на сумму  400,0 тыс. руб., что  на 5,3% </w:t>
      </w:r>
      <w:r>
        <w:rPr>
          <w:color w:val="000000"/>
        </w:rPr>
        <w:lastRenderedPageBreak/>
        <w:t xml:space="preserve">выше прошлого года. Производство постельного белья составит 700 шт. на 2016 год, выпуск продукции  прогнозируется на 2017-2018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 на уровне 2015 года. </w:t>
      </w: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ab/>
      </w: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>Прочие производство представлено выпуском веников РГУП «</w:t>
      </w:r>
      <w:proofErr w:type="spellStart"/>
      <w:r>
        <w:rPr>
          <w:color w:val="000000"/>
        </w:rPr>
        <w:t>Башантинский</w:t>
      </w:r>
      <w:proofErr w:type="spellEnd"/>
      <w:r>
        <w:rPr>
          <w:color w:val="000000"/>
        </w:rPr>
        <w:t xml:space="preserve">  лесхоз» прогнозирует на 2016-2018гг выпуск веников по 6,85 тыс. штук в год.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ООО «Коммунальные системы»   планируется уменьшить выработку Гкал на 3,6 % в 2016 году по сравнению с 2015 годом, в связи с переходом на автономное отопление здания бухгалтерии ЦРБ с сентября 2015 года, план по выработке составит  2086,74 Гкал.   </w:t>
      </w:r>
    </w:p>
    <w:p w:rsidR="00294FC5" w:rsidRDefault="00294FC5" w:rsidP="00294FC5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 А так же на территории города осуществляют свою деятельность ОАО «</w:t>
      </w:r>
      <w:proofErr w:type="spellStart"/>
      <w:r>
        <w:rPr>
          <w:color w:val="000000"/>
        </w:rPr>
        <w:t>Калмэнергосбыт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Городовиковский</w:t>
      </w:r>
      <w:proofErr w:type="spellEnd"/>
      <w:r>
        <w:rPr>
          <w:color w:val="000000"/>
        </w:rPr>
        <w:t xml:space="preserve"> участок,  </w:t>
      </w:r>
      <w:r>
        <w:t>ГГУ «</w:t>
      </w:r>
      <w:proofErr w:type="spellStart"/>
      <w:r>
        <w:t>Городовиковский</w:t>
      </w:r>
      <w:proofErr w:type="spellEnd"/>
      <w:r>
        <w:t xml:space="preserve">» АО «Газпром газораспределение Элиста» </w:t>
      </w:r>
      <w:r>
        <w:rPr>
          <w:color w:val="000000"/>
        </w:rPr>
        <w:t xml:space="preserve">  </w:t>
      </w:r>
    </w:p>
    <w:p w:rsidR="00294FC5" w:rsidRDefault="00294FC5" w:rsidP="00294FC5">
      <w:pPr>
        <w:jc w:val="both"/>
        <w:rPr>
          <w:color w:val="000000"/>
        </w:rPr>
      </w:pPr>
      <w:r>
        <w:rPr>
          <w:color w:val="000000"/>
        </w:rPr>
        <w:t xml:space="preserve"> На 2016-2018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 производство металлопластиковых окон, полимерных подоконников прогнозируется  до 600 кв.метров в год .</w:t>
      </w:r>
    </w:p>
    <w:p w:rsidR="00294FC5" w:rsidRDefault="00294FC5" w:rsidP="00294FC5">
      <w:pPr>
        <w:jc w:val="both"/>
        <w:rPr>
          <w:color w:val="000000"/>
        </w:rPr>
      </w:pPr>
      <w:r>
        <w:rPr>
          <w:color w:val="000000"/>
        </w:rPr>
        <w:tab/>
        <w:t>Согласно прогнозу на 2018 годы планируется увеличить производство промышленной продукции на 6,49 % по сравнению с оценкой  2015г.</w:t>
      </w:r>
    </w:p>
    <w:p w:rsidR="00294FC5" w:rsidRDefault="00294FC5" w:rsidP="00294FC5">
      <w:pPr>
        <w:ind w:left="107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Сельское хозяйство</w:t>
      </w:r>
    </w:p>
    <w:p w:rsidR="00294FC5" w:rsidRDefault="00294FC5" w:rsidP="00294FC5">
      <w:pPr>
        <w:ind w:left="720"/>
        <w:jc w:val="both"/>
        <w:rPr>
          <w:b/>
          <w:bCs/>
          <w:color w:val="000000"/>
        </w:rPr>
      </w:pP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rPr>
          <w:b/>
          <w:color w:val="000000"/>
        </w:rPr>
        <w:t xml:space="preserve">   </w:t>
      </w:r>
      <w:r>
        <w:rPr>
          <w:color w:val="000000"/>
        </w:rPr>
        <w:t xml:space="preserve">  </w:t>
      </w:r>
      <w:r>
        <w:rPr>
          <w:b/>
          <w:color w:val="000000"/>
        </w:rPr>
        <w:t xml:space="preserve">   </w:t>
      </w:r>
      <w:r>
        <w:rPr>
          <w:color w:val="000000"/>
        </w:rPr>
        <w:t xml:space="preserve">  В экономике Городовиковского ГМО РК</w:t>
      </w:r>
      <w:r>
        <w:t xml:space="preserve"> ведущее место занимает агропромышленный комплекс. Происходит постоянно выделение земли в сельхозпредприятиях под ведение КФХ.</w:t>
      </w: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tab/>
        <w:t xml:space="preserve">Площадь сельскохозяйственных угодий города составляет </w:t>
      </w:r>
      <w:smartTag w:uri="urn:schemas-microsoft-com:office:smarttags" w:element="metricconverter">
        <w:smartTagPr>
          <w:attr w:name="ProductID" w:val="15151 га"/>
        </w:smartTagPr>
        <w:r>
          <w:t>15151 га</w:t>
        </w:r>
      </w:smartTag>
      <w:r>
        <w:t xml:space="preserve">. </w:t>
      </w: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tab/>
        <w:t xml:space="preserve">Городское муниципальное образование обладает климатическими условиями для выращивания сельскохозяйственных культур,  но является зоной рискованного земледелия. </w:t>
      </w: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t xml:space="preserve"> Площадь пастбищ составляет лишь </w:t>
      </w:r>
      <w:smartTag w:uri="urn:schemas-microsoft-com:office:smarttags" w:element="metricconverter">
        <w:smartTagPr>
          <w:attr w:name="ProductID" w:val="642 га"/>
        </w:smartTagPr>
        <w:r>
          <w:t>642 га</w:t>
        </w:r>
      </w:smartTag>
      <w:r>
        <w:t>, что негативно сказывается на развитии скотоводства.</w:t>
      </w: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tab/>
        <w:t xml:space="preserve">В сельском хозяйстве города работает 8,5 % населения, занятого в экономике. Наметилась устойчивая тенденция к снижению занятого в сельском хозяйстве населения. </w:t>
      </w:r>
    </w:p>
    <w:p w:rsidR="00294FC5" w:rsidRDefault="00294FC5" w:rsidP="00294FC5">
      <w:pPr>
        <w:tabs>
          <w:tab w:val="left" w:pos="645"/>
        </w:tabs>
        <w:jc w:val="both"/>
      </w:pPr>
      <w:r>
        <w:t xml:space="preserve">           В целях поддержки развития малых форм хозяйствования в городе созданы и действуют  сельскохозяйственный потребительский кооператив «им. Б.Б </w:t>
      </w:r>
      <w:proofErr w:type="spellStart"/>
      <w:r>
        <w:t>Городовикова</w:t>
      </w:r>
      <w:proofErr w:type="spellEnd"/>
      <w:r>
        <w:t xml:space="preserve">» и  </w:t>
      </w:r>
      <w:proofErr w:type="spellStart"/>
      <w:r>
        <w:t>СПоК</w:t>
      </w:r>
      <w:proofErr w:type="spellEnd"/>
      <w:r>
        <w:t xml:space="preserve"> «Урожай Калмыкии». </w:t>
      </w:r>
    </w:p>
    <w:p w:rsidR="00294FC5" w:rsidRDefault="00294FC5" w:rsidP="00294FC5">
      <w:pPr>
        <w:pStyle w:val="a6"/>
        <w:widowControl w:val="0"/>
        <w:rPr>
          <w:sz w:val="24"/>
        </w:rPr>
      </w:pPr>
    </w:p>
    <w:p w:rsidR="00294FC5" w:rsidRDefault="00294FC5" w:rsidP="00294FC5">
      <w:pPr>
        <w:pStyle w:val="a6"/>
        <w:widowControl w:val="0"/>
        <w:ind w:firstLine="708"/>
        <w:rPr>
          <w:sz w:val="24"/>
        </w:rPr>
      </w:pPr>
      <w:r>
        <w:rPr>
          <w:sz w:val="24"/>
        </w:rPr>
        <w:t xml:space="preserve"> Развитие личных подсобных хозяй</w:t>
      </w:r>
      <w:proofErr w:type="gramStart"/>
      <w:r>
        <w:rPr>
          <w:sz w:val="24"/>
        </w:rPr>
        <w:t>ств гр</w:t>
      </w:r>
      <w:proofErr w:type="gramEnd"/>
      <w:r>
        <w:rPr>
          <w:sz w:val="24"/>
        </w:rPr>
        <w:t xml:space="preserve">аждан увеличивает возможность населения республики к </w:t>
      </w:r>
      <w:proofErr w:type="spellStart"/>
      <w:r>
        <w:rPr>
          <w:sz w:val="24"/>
        </w:rPr>
        <w:t>самозанятости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самообеспечению</w:t>
      </w:r>
      <w:proofErr w:type="spellEnd"/>
      <w:r>
        <w:rPr>
          <w:sz w:val="24"/>
        </w:rPr>
        <w:t xml:space="preserve"> основными продуктами питания (мясо, молоко, яйца). </w:t>
      </w:r>
    </w:p>
    <w:p w:rsidR="00294FC5" w:rsidRDefault="00294FC5" w:rsidP="00294FC5">
      <w:pPr>
        <w:jc w:val="both"/>
      </w:pPr>
      <w:r>
        <w:rPr>
          <w:b/>
        </w:rPr>
        <w:t xml:space="preserve">          </w:t>
      </w:r>
      <w:r>
        <w:t xml:space="preserve">   </w:t>
      </w:r>
      <w:r>
        <w:rPr>
          <w:b/>
        </w:rPr>
        <w:t xml:space="preserve">В отрасли растениеводства </w:t>
      </w:r>
      <w:r>
        <w:t xml:space="preserve">в соответствии с природно-ресурсным потенциалом земельного фонда города считается целесообразным следующее направление: товарное производство зерна сильной и ценной озимой пшеницы, зернофуражных  культур, развитие семеноводства зерновых, производство </w:t>
      </w:r>
      <w:proofErr w:type="spellStart"/>
      <w:r>
        <w:t>маслосемян</w:t>
      </w:r>
      <w:proofErr w:type="spellEnd"/>
      <w:r>
        <w:t xml:space="preserve"> подсолнечника, кормов.   </w:t>
      </w:r>
    </w:p>
    <w:p w:rsidR="00294FC5" w:rsidRDefault="00294FC5" w:rsidP="00294FC5">
      <w:pPr>
        <w:jc w:val="both"/>
      </w:pPr>
      <w:r>
        <w:t xml:space="preserve">              В структуре посевных площадей предусматривается стабилизация  площадей под высокорентабельными, пользующимися повышенным спросом на рынке сельскохозяйственными культурами, с соблюдением севооборота. Для повышения урожайности необходимо также увеличивать площадь посева озимых по парам.   </w:t>
      </w:r>
    </w:p>
    <w:p w:rsidR="00294FC5" w:rsidRDefault="00294FC5" w:rsidP="00294FC5">
      <w:pPr>
        <w:jc w:val="both"/>
      </w:pPr>
      <w:r>
        <w:t xml:space="preserve">          Хозяйствами города применяются ресурсосберегающие технологии. Увеличивается ежегодно объем вносимых удобрений, внедряются новые сорта, повышается качество семенного материала. </w:t>
      </w:r>
    </w:p>
    <w:p w:rsidR="00294FC5" w:rsidRDefault="00294FC5" w:rsidP="00294FC5">
      <w:pPr>
        <w:jc w:val="both"/>
      </w:pPr>
      <w:r>
        <w:t xml:space="preserve">                 В последние годы технические культуры пользуются повышенным спросом на рынке. Уменьшается посевная площадь под подсолнечником, внедряются новые масличные культуры, такие как горчица, рыжик, лен масличный, кориандр.</w:t>
      </w:r>
    </w:p>
    <w:p w:rsidR="00294FC5" w:rsidRDefault="00294FC5" w:rsidP="00294FC5">
      <w:pPr>
        <w:jc w:val="both"/>
      </w:pPr>
      <w:r>
        <w:t xml:space="preserve">            Потребность города в овощах обеспечивают КФХ, ЛПХ.</w:t>
      </w:r>
    </w:p>
    <w:p w:rsidR="00294FC5" w:rsidRDefault="00294FC5" w:rsidP="00294FC5">
      <w:pPr>
        <w:tabs>
          <w:tab w:val="left" w:pos="930"/>
        </w:tabs>
        <w:jc w:val="both"/>
      </w:pPr>
      <w:r>
        <w:t xml:space="preserve">             Главными направлениями развития кормопроизводства являются: рациональное и эффективное использование естественных сенокосов  и пастбищ; возделывание </w:t>
      </w:r>
      <w:r>
        <w:lastRenderedPageBreak/>
        <w:t>высокопродуктивных многолетних и однолетних культур. Производство кормов запланировано по потребности животноводства.</w:t>
      </w:r>
    </w:p>
    <w:p w:rsidR="00294FC5" w:rsidRDefault="00294FC5" w:rsidP="00294FC5">
      <w:pPr>
        <w:tabs>
          <w:tab w:val="left" w:pos="645"/>
          <w:tab w:val="left" w:pos="2460"/>
        </w:tabs>
        <w:jc w:val="both"/>
      </w:pPr>
      <w:r>
        <w:tab/>
      </w:r>
    </w:p>
    <w:p w:rsidR="00294FC5" w:rsidRDefault="00294FC5" w:rsidP="00294FC5">
      <w:pPr>
        <w:ind w:firstLine="708"/>
        <w:jc w:val="both"/>
      </w:pPr>
      <w:r>
        <w:t>Ежегодно хозяйства по возможности обновляют машинно-тракторный парк.</w:t>
      </w:r>
      <w:r>
        <w:rPr>
          <w:color w:val="000000"/>
        </w:rPr>
        <w:t xml:space="preserve"> </w:t>
      </w:r>
    </w:p>
    <w:p w:rsidR="00294FC5" w:rsidRDefault="00294FC5" w:rsidP="00294FC5">
      <w:pPr>
        <w:ind w:left="710"/>
        <w:jc w:val="both"/>
        <w:rPr>
          <w:b/>
        </w:rPr>
      </w:pPr>
      <w:r>
        <w:rPr>
          <w:b/>
        </w:rPr>
        <w:t>Транспорт и связь</w:t>
      </w:r>
    </w:p>
    <w:p w:rsidR="00294FC5" w:rsidRDefault="00294FC5" w:rsidP="00294FC5">
      <w:pPr>
        <w:jc w:val="both"/>
      </w:pPr>
      <w:r>
        <w:t xml:space="preserve">        </w:t>
      </w:r>
    </w:p>
    <w:p w:rsidR="00294FC5" w:rsidRDefault="00294FC5" w:rsidP="00294FC5">
      <w:pPr>
        <w:ind w:firstLine="708"/>
        <w:jc w:val="both"/>
      </w:pPr>
      <w:r>
        <w:t xml:space="preserve">  Сеть автомобильных дорог – важнейший элемент экономики города </w:t>
      </w:r>
      <w:proofErr w:type="spellStart"/>
      <w:r>
        <w:t>Городовиковска</w:t>
      </w:r>
      <w:proofErr w:type="spellEnd"/>
      <w:r>
        <w:t xml:space="preserve">. Протяженность автомобильных дорог общего пользования с твердым покрытием по городу составляет </w:t>
      </w:r>
      <w:smartTag w:uri="urn:schemas-microsoft-com:office:smarttags" w:element="metricconverter">
        <w:smartTagPr>
          <w:attr w:name="ProductID" w:val="69,99 км"/>
        </w:smartTagPr>
        <w:r>
          <w:t>69,99 км</w:t>
        </w:r>
      </w:smartTag>
      <w:r>
        <w:t xml:space="preserve">, из них с твердым покрытием </w:t>
      </w:r>
      <w:smartTag w:uri="urn:schemas-microsoft-com:office:smarttags" w:element="metricconverter">
        <w:smartTagPr>
          <w:attr w:name="ProductID" w:val="57,68 км"/>
        </w:smartTagPr>
        <w:r>
          <w:t>57,68 км</w:t>
        </w:r>
      </w:smartTag>
      <w:r>
        <w:t xml:space="preserve">. </w:t>
      </w:r>
    </w:p>
    <w:p w:rsidR="00294FC5" w:rsidRDefault="00294FC5" w:rsidP="00294FC5">
      <w:pPr>
        <w:ind w:firstLine="708"/>
        <w:jc w:val="both"/>
      </w:pPr>
      <w:r>
        <w:t xml:space="preserve">Площадь территории муниципального образования </w:t>
      </w:r>
      <w:smartTag w:uri="urn:schemas-microsoft-com:office:smarttags" w:element="metricconverter">
        <w:smartTagPr>
          <w:attr w:name="ProductID" w:val="-17 586 га"/>
        </w:smartTagPr>
        <w:r>
          <w:t>-17 586 га</w:t>
        </w:r>
      </w:smartTag>
      <w:r>
        <w:t xml:space="preserve">. </w:t>
      </w:r>
    </w:p>
    <w:p w:rsidR="00294FC5" w:rsidRDefault="00294FC5" w:rsidP="00294FC5">
      <w:pPr>
        <w:ind w:firstLine="720"/>
        <w:jc w:val="both"/>
      </w:pPr>
      <w:r>
        <w:rPr>
          <w:bCs/>
        </w:rPr>
        <w:t xml:space="preserve">В текущем году администрация ГГМО РК и </w:t>
      </w:r>
      <w:r>
        <w:t xml:space="preserve">ОАО «Дорожное эксплуатационное предприятие № 169» </w:t>
      </w:r>
      <w:r>
        <w:rPr>
          <w:bCs/>
        </w:rPr>
        <w:t xml:space="preserve">путем открытого аукциона в электронной форме  заключили  1 муниципальный  контракт на выполнение </w:t>
      </w:r>
      <w:r>
        <w:t>работ по содержанию автомобильных дорог на сумму 3575,5 тыс</w:t>
      </w:r>
      <w:proofErr w:type="gramStart"/>
      <w:r>
        <w:t>.р</w:t>
      </w:r>
      <w:proofErr w:type="gramEnd"/>
      <w:r>
        <w:t>уб.</w:t>
      </w:r>
    </w:p>
    <w:p w:rsidR="00294FC5" w:rsidRDefault="00294FC5" w:rsidP="00294FC5">
      <w:pPr>
        <w:autoSpaceDE w:val="0"/>
        <w:autoSpaceDN w:val="0"/>
        <w:adjustRightInd w:val="0"/>
        <w:ind w:firstLine="720"/>
        <w:jc w:val="both"/>
      </w:pPr>
      <w:r>
        <w:t xml:space="preserve">В настоящее время развитие средств связи в </w:t>
      </w:r>
      <w:proofErr w:type="gramStart"/>
      <w:r>
        <w:t>г</w:t>
      </w:r>
      <w:proofErr w:type="gramEnd"/>
      <w:r>
        <w:t xml:space="preserve">. </w:t>
      </w:r>
      <w:proofErr w:type="spellStart"/>
      <w:r>
        <w:t>Городовиковске</w:t>
      </w:r>
      <w:proofErr w:type="spellEnd"/>
      <w:r>
        <w:t xml:space="preserve"> является динамично развивающейся отраслью. Услуги связи включают почтовую, междугороднюю, местную, документальную и подвижную связь. </w:t>
      </w:r>
    </w:p>
    <w:p w:rsidR="00294FC5" w:rsidRDefault="00294FC5" w:rsidP="00294FC5">
      <w:pPr>
        <w:autoSpaceDE w:val="0"/>
        <w:autoSpaceDN w:val="0"/>
        <w:adjustRightInd w:val="0"/>
        <w:ind w:firstLine="720"/>
        <w:jc w:val="both"/>
      </w:pPr>
      <w:r>
        <w:t xml:space="preserve">Оператором фиксированной электросвязи в </w:t>
      </w:r>
      <w:proofErr w:type="spellStart"/>
      <w:r>
        <w:t>г</w:t>
      </w:r>
      <w:proofErr w:type="gramStart"/>
      <w:r>
        <w:t>.Г</w:t>
      </w:r>
      <w:proofErr w:type="gramEnd"/>
      <w:r>
        <w:t>ородовиковске</w:t>
      </w:r>
      <w:proofErr w:type="spellEnd"/>
      <w:r>
        <w:t xml:space="preserve">  является Калмыцкий филиал ОАО «</w:t>
      </w:r>
      <w:proofErr w:type="spellStart"/>
      <w:r>
        <w:t>Ростелеком</w:t>
      </w:r>
      <w:proofErr w:type="spellEnd"/>
      <w:r>
        <w:t>». Основным видом деятельности ОАО «</w:t>
      </w:r>
      <w:proofErr w:type="spellStart"/>
      <w:r>
        <w:t>Ростелеком</w:t>
      </w:r>
      <w:proofErr w:type="spellEnd"/>
      <w:r>
        <w:t>» является предоставление современных услуг связи, в том числе местная и внутризоновая связь, широкополосный доступ в Интернет.</w:t>
      </w:r>
    </w:p>
    <w:p w:rsidR="00294FC5" w:rsidRDefault="00294FC5" w:rsidP="00294FC5">
      <w:pPr>
        <w:autoSpaceDE w:val="0"/>
        <w:autoSpaceDN w:val="0"/>
        <w:adjustRightInd w:val="0"/>
        <w:ind w:firstLine="720"/>
        <w:jc w:val="both"/>
      </w:pPr>
      <w:r>
        <w:t>За последние три года и до 2018 года наблюдается замедление темпов роста услуг местной телефонной связи и междугородной, внутризоновой и международной телефонной связи, что обусловлено активным продвижением услуг основными сотовыми операторами России.</w:t>
      </w:r>
    </w:p>
    <w:p w:rsidR="00294FC5" w:rsidRDefault="00294FC5" w:rsidP="00294FC5">
      <w:pPr>
        <w:autoSpaceDE w:val="0"/>
        <w:autoSpaceDN w:val="0"/>
        <w:adjustRightInd w:val="0"/>
        <w:ind w:firstLine="720"/>
        <w:jc w:val="both"/>
      </w:pPr>
      <w:r>
        <w:t>В 2016-2018 годах в городе прогнозируется рост услуг сотовой связи за счет запуска сетей нового поколения (4G), а также предоставления услуг широкополосного доступа к сети Интернет.</w:t>
      </w:r>
    </w:p>
    <w:p w:rsidR="00294FC5" w:rsidRDefault="00294FC5" w:rsidP="00294FC5">
      <w:pPr>
        <w:ind w:left="795"/>
        <w:jc w:val="both"/>
        <w:rPr>
          <w:b/>
        </w:rPr>
      </w:pPr>
    </w:p>
    <w:p w:rsidR="00294FC5" w:rsidRDefault="00294FC5" w:rsidP="00294FC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Торговля и услуги населению</w:t>
      </w:r>
    </w:p>
    <w:p w:rsidR="00294FC5" w:rsidRDefault="00294FC5" w:rsidP="00294FC5">
      <w:pPr>
        <w:spacing w:before="37" w:after="37"/>
        <w:jc w:val="both"/>
      </w:pPr>
      <w:r>
        <w:t>Реализацию товаров в городе осуществляют 82 магазина, четыре супермаркета, 1 универмаг</w:t>
      </w:r>
      <w:proofErr w:type="gramStart"/>
      <w:r>
        <w:t xml:space="preserve">., </w:t>
      </w:r>
      <w:proofErr w:type="gramEnd"/>
      <w:r>
        <w:t xml:space="preserve">7 киосков, 6 аптек, 2 АЗС,1 АГС. </w:t>
      </w:r>
    </w:p>
    <w:p w:rsidR="00294FC5" w:rsidRDefault="00294FC5" w:rsidP="00294FC5">
      <w:pPr>
        <w:spacing w:before="37" w:after="37"/>
        <w:ind w:firstLine="708"/>
        <w:jc w:val="both"/>
      </w:pPr>
      <w:r>
        <w:t>Объем платных услуг населению, по всем предприятиям, в 2016 году составит   28,3 млн. рублей,   объем платных услуг сократился по сравнению с 2014 годом  в 5 раз в связи с тем, что данные по  ГГУ «</w:t>
      </w:r>
      <w:proofErr w:type="spellStart"/>
      <w:r>
        <w:t>Городовиковский</w:t>
      </w:r>
      <w:proofErr w:type="spellEnd"/>
      <w:r>
        <w:t>» АО «Газпром газораспределение Элиста» предоставляются в г</w:t>
      </w:r>
      <w:proofErr w:type="gramStart"/>
      <w:r>
        <w:t>.Э</w:t>
      </w:r>
      <w:proofErr w:type="gramEnd"/>
      <w:r>
        <w:t>листа.</w:t>
      </w:r>
    </w:p>
    <w:p w:rsidR="00294FC5" w:rsidRDefault="00294FC5" w:rsidP="00294FC5">
      <w:pPr>
        <w:spacing w:before="37" w:after="37"/>
        <w:ind w:firstLine="708"/>
        <w:jc w:val="both"/>
      </w:pPr>
      <w:r>
        <w:t>По состоянию на 01.01.2015 года платные услуги населению в городе осуществляют  6  столовых (420 посадочных мест) с площадью зала обслуживания посетителей-682 кв</w:t>
      </w:r>
      <w:proofErr w:type="gramStart"/>
      <w:r>
        <w:t>.м</w:t>
      </w:r>
      <w:proofErr w:type="gramEnd"/>
      <w:r>
        <w:t xml:space="preserve">, 6 кафе (194 посадочных места) с площадью зала обслуживания посетителей-284 кв.м., 26 объектов бытового обслуживания населения.  Услуги представлены: бытовыми услугами, медицинскими услугами, услугами общественного питания, услугами такси,  услуги по перевозке грузов. Прогноз по этим показателям до 2018 года составлен </w:t>
      </w:r>
      <w:proofErr w:type="gramStart"/>
      <w:r>
        <w:t>согласно темпов</w:t>
      </w:r>
      <w:proofErr w:type="gramEnd"/>
      <w:r>
        <w:t xml:space="preserve"> инфляции. </w:t>
      </w:r>
    </w:p>
    <w:p w:rsidR="00294FC5" w:rsidRDefault="00294FC5" w:rsidP="00294FC5">
      <w:pPr>
        <w:spacing w:before="37" w:after="37"/>
        <w:ind w:firstLine="708"/>
        <w:jc w:val="both"/>
        <w:rPr>
          <w:b/>
        </w:rPr>
      </w:pPr>
      <w:r>
        <w:t xml:space="preserve"> </w:t>
      </w:r>
      <w:r>
        <w:rPr>
          <w:b/>
        </w:rPr>
        <w:t xml:space="preserve">    </w:t>
      </w:r>
    </w:p>
    <w:p w:rsidR="00294FC5" w:rsidRDefault="00294FC5" w:rsidP="00294FC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Малый бизнес и среднее предпринимательство</w:t>
      </w:r>
    </w:p>
    <w:p w:rsidR="00294FC5" w:rsidRDefault="00294FC5" w:rsidP="00294FC5">
      <w:pPr>
        <w:spacing w:before="37" w:after="37"/>
        <w:ind w:firstLine="540"/>
        <w:jc w:val="both"/>
      </w:pPr>
      <w:r>
        <w:t xml:space="preserve">    Субъекты малого и среднего предпринимательства города </w:t>
      </w:r>
      <w:proofErr w:type="spellStart"/>
      <w:r>
        <w:t>Городовиковска</w:t>
      </w:r>
      <w:proofErr w:type="spellEnd"/>
      <w:r>
        <w:t xml:space="preserve"> заняты в различных сферах услуг: торговля,  бытовые услуги, медицинские услуги, услуги общественного питания, услуги такси, перевозка грузов, сельское хозяйство, услуги правового характера, легкая промышленность, пищевая промышленность и т.д. </w:t>
      </w:r>
    </w:p>
    <w:p w:rsidR="00294FC5" w:rsidRDefault="00294FC5" w:rsidP="00294FC5">
      <w:pPr>
        <w:spacing w:before="37" w:after="37"/>
        <w:ind w:firstLine="540"/>
        <w:jc w:val="both"/>
      </w:pPr>
      <w:r>
        <w:t xml:space="preserve">Малых предприятий, включая </w:t>
      </w:r>
      <w:proofErr w:type="spellStart"/>
      <w:r>
        <w:t>микропредприятия</w:t>
      </w:r>
      <w:proofErr w:type="spellEnd"/>
      <w:r>
        <w:t xml:space="preserve">,  осуществляющих свою деятельность на территории города в 2015 году насчитывается 43 единицы.  </w:t>
      </w:r>
    </w:p>
    <w:p w:rsidR="00294FC5" w:rsidRDefault="00294FC5" w:rsidP="00294FC5">
      <w:pPr>
        <w:spacing w:before="37" w:after="37"/>
        <w:ind w:firstLine="540"/>
        <w:jc w:val="both"/>
      </w:pPr>
      <w:r>
        <w:lastRenderedPageBreak/>
        <w:t xml:space="preserve">Субъекты малого и среднего предпринимательства занимаются производством промышленной продукции: фарша, мяса, субпродукты, колбасные изделия, хлебобулочные изделия. </w:t>
      </w:r>
    </w:p>
    <w:p w:rsidR="00294FC5" w:rsidRDefault="00294FC5" w:rsidP="00294FC5">
      <w:pPr>
        <w:ind w:firstLine="540"/>
        <w:jc w:val="both"/>
      </w:pPr>
      <w:r>
        <w:tab/>
        <w:t xml:space="preserve">Доля предприятий малого бизнеса в экономике города постоянно растет, обеспечивая решение ряда важных задач, таких как насыщение потребительского </w:t>
      </w:r>
      <w:proofErr w:type="gramStart"/>
      <w:r>
        <w:t>рынка</w:t>
      </w:r>
      <w:proofErr w:type="gramEnd"/>
      <w:r>
        <w:t xml:space="preserve"> товарами и услугами, увеличение платежей в бюджет всех уровней, сокращая при этом уровень безработицы. </w:t>
      </w:r>
    </w:p>
    <w:p w:rsidR="00294FC5" w:rsidRDefault="00294FC5" w:rsidP="00294FC5">
      <w:pPr>
        <w:spacing w:before="37" w:after="37"/>
        <w:ind w:firstLine="540"/>
        <w:jc w:val="both"/>
      </w:pPr>
      <w:r>
        <w:t xml:space="preserve">Структура сферы малого предпринимательства за последние годы не изменилась. Малому бизнесу свойственно вложение средств в отрасли, где, безусловно, есть перспектива спроса и доходности, так, на территории города по-прежнему лидируют предприятия розничной торговли,  по ремонту автотранспортных средств, бытовых услуг. Их доля составляет более 50% процентов. </w:t>
      </w:r>
    </w:p>
    <w:p w:rsidR="00294FC5" w:rsidRDefault="00294FC5" w:rsidP="00294FC5">
      <w:pPr>
        <w:spacing w:before="37" w:after="37"/>
        <w:ind w:firstLine="374"/>
        <w:jc w:val="both"/>
      </w:pPr>
      <w:r>
        <w:t>Анализ малых предприятий города показывает, что преобладают предприятия с небольшой численностью занятых</w:t>
      </w:r>
      <w:proofErr w:type="gramStart"/>
      <w:r>
        <w:t>.Н</w:t>
      </w:r>
      <w:proofErr w:type="gramEnd"/>
      <w:r>
        <w:t>а перспективу в 2016-2018гг планируется увеличение числа малых и средних предприятий на 9 единиц.</w:t>
      </w:r>
    </w:p>
    <w:p w:rsidR="00294FC5" w:rsidRDefault="00294FC5" w:rsidP="00294FC5">
      <w:pPr>
        <w:numPr>
          <w:ilvl w:val="0"/>
          <w:numId w:val="3"/>
        </w:numPr>
        <w:ind w:right="284"/>
        <w:jc w:val="both"/>
        <w:rPr>
          <w:b/>
        </w:rPr>
      </w:pPr>
      <w:r>
        <w:rPr>
          <w:b/>
        </w:rPr>
        <w:t>Инвестиции</w:t>
      </w:r>
    </w:p>
    <w:p w:rsidR="00294FC5" w:rsidRDefault="00294FC5" w:rsidP="00294FC5">
      <w:pPr>
        <w:ind w:firstLine="720"/>
        <w:jc w:val="both"/>
      </w:pPr>
    </w:p>
    <w:p w:rsidR="00294FC5" w:rsidRDefault="00294FC5" w:rsidP="00294FC5">
      <w:pPr>
        <w:ind w:firstLine="720"/>
        <w:jc w:val="both"/>
        <w:rPr>
          <w:bCs/>
        </w:rPr>
      </w:pPr>
      <w:r>
        <w:t>Объем инвестиций в основной капитал 2016  году ожидается сумме 111,84 млн. рублей.</w:t>
      </w:r>
      <w:r>
        <w:rPr>
          <w:bCs/>
        </w:rPr>
        <w:t xml:space="preserve"> </w:t>
      </w:r>
    </w:p>
    <w:p w:rsidR="00294FC5" w:rsidRDefault="00294FC5" w:rsidP="00294FC5">
      <w:pPr>
        <w:tabs>
          <w:tab w:val="left" w:pos="645"/>
          <w:tab w:val="left" w:pos="2460"/>
        </w:tabs>
        <w:ind w:firstLine="720"/>
        <w:jc w:val="both"/>
        <w:rPr>
          <w:b/>
        </w:rPr>
      </w:pPr>
      <w:r>
        <w:rPr>
          <w:b/>
        </w:rPr>
        <w:t xml:space="preserve">Инвестиционный проект «Строительство молочного завода «Калмыцкий </w:t>
      </w:r>
      <w:proofErr w:type="spellStart"/>
      <w:r>
        <w:rPr>
          <w:b/>
        </w:rPr>
        <w:t>агрохолдинг</w:t>
      </w:r>
      <w:proofErr w:type="spellEnd"/>
      <w:r>
        <w:rPr>
          <w:b/>
        </w:rPr>
        <w:t>».</w:t>
      </w:r>
    </w:p>
    <w:p w:rsidR="00294FC5" w:rsidRDefault="00294FC5" w:rsidP="00294FC5">
      <w:pPr>
        <w:tabs>
          <w:tab w:val="left" w:pos="645"/>
          <w:tab w:val="left" w:pos="2460"/>
        </w:tabs>
        <w:jc w:val="both"/>
        <w:rPr>
          <w:b/>
        </w:rPr>
      </w:pPr>
      <w:r>
        <w:t>В июле 2014 год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Бетоинвест</w:t>
      </w:r>
      <w:proofErr w:type="spellEnd"/>
      <w:r>
        <w:t xml:space="preserve">» завершил строительство молочного завода производительностью 10 тонн молока в смену. </w:t>
      </w:r>
    </w:p>
    <w:p w:rsidR="00294FC5" w:rsidRDefault="00294FC5" w:rsidP="00294FC5">
      <w:pPr>
        <w:ind w:firstLine="720"/>
        <w:jc w:val="both"/>
      </w:pPr>
      <w:r>
        <w:t xml:space="preserve"> На сегодняшний день численность работников  15 человек. Стоимость строительства - 24 млн. рублей. Ассортимент выпускаемой продукции:</w:t>
      </w:r>
    </w:p>
    <w:p w:rsidR="00294FC5" w:rsidRDefault="00294FC5" w:rsidP="00294FC5">
      <w:pPr>
        <w:ind w:firstLine="709"/>
        <w:jc w:val="both"/>
      </w:pPr>
      <w:r>
        <w:t>сметана 20% - 630 кг/смену;</w:t>
      </w:r>
    </w:p>
    <w:p w:rsidR="00294FC5" w:rsidRDefault="00294FC5" w:rsidP="00294FC5">
      <w:pPr>
        <w:ind w:firstLine="709"/>
        <w:jc w:val="both"/>
      </w:pPr>
      <w:r>
        <w:t>ряженка 2,5% - 2000 кг/смену;</w:t>
      </w:r>
    </w:p>
    <w:p w:rsidR="00294FC5" w:rsidRDefault="00294FC5" w:rsidP="00294FC5">
      <w:pPr>
        <w:ind w:firstLine="709"/>
        <w:jc w:val="both"/>
      </w:pPr>
      <w:r>
        <w:t>кефир 2,5% - 2000 кг/смену;</w:t>
      </w:r>
    </w:p>
    <w:p w:rsidR="00294FC5" w:rsidRDefault="00294FC5" w:rsidP="00294FC5">
      <w:pPr>
        <w:ind w:firstLine="709"/>
        <w:jc w:val="both"/>
      </w:pPr>
      <w:r>
        <w:t>молоко 2,5% - 5370 кг/смену.</w:t>
      </w:r>
    </w:p>
    <w:p w:rsidR="00294FC5" w:rsidRDefault="00294FC5" w:rsidP="00294FC5">
      <w:pPr>
        <w:ind w:firstLine="720"/>
        <w:jc w:val="both"/>
      </w:pPr>
    </w:p>
    <w:p w:rsidR="00294FC5" w:rsidRDefault="00294FC5" w:rsidP="00294FC5">
      <w:pPr>
        <w:ind w:firstLine="708"/>
        <w:jc w:val="both"/>
        <w:rPr>
          <w:bCs/>
        </w:rPr>
      </w:pPr>
      <w:r>
        <w:rPr>
          <w:bCs/>
        </w:rPr>
        <w:t>Министерство ЖКХ и энергетики РК и ООО «</w:t>
      </w:r>
      <w:proofErr w:type="spellStart"/>
      <w:r>
        <w:rPr>
          <w:bCs/>
        </w:rPr>
        <w:t>Волгаспецводстрой</w:t>
      </w:r>
      <w:proofErr w:type="spellEnd"/>
      <w:r>
        <w:rPr>
          <w:bCs/>
        </w:rPr>
        <w:t xml:space="preserve">» путем открытого аукциона в электронной форме  заключили государственный контракт на выполнение строительно-монтажных работ по объекту «Реконструкция водопроводных сетей и сооружений в </w:t>
      </w:r>
      <w:proofErr w:type="spellStart"/>
      <w:r>
        <w:rPr>
          <w:bCs/>
        </w:rPr>
        <w:t>г</w:t>
      </w:r>
      <w:proofErr w:type="gramStart"/>
      <w:r>
        <w:rPr>
          <w:bCs/>
        </w:rPr>
        <w:t>.Г</w:t>
      </w:r>
      <w:proofErr w:type="gramEnd"/>
      <w:r>
        <w:rPr>
          <w:bCs/>
        </w:rPr>
        <w:t>ородовиковске</w:t>
      </w:r>
      <w:proofErr w:type="spellEnd"/>
      <w:r>
        <w:rPr>
          <w:bCs/>
        </w:rPr>
        <w:t xml:space="preserve"> (II пусковой комплекс)»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 xml:space="preserve"> В рамках данного контракта подрядчику необходимо выполнить следующие виды работ: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 xml:space="preserve">- подготовка территории строительства; 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 xml:space="preserve">-реконструкция насосной станции; 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>-реконструкция площадки накопителя «Учхоз»;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>-строительство резервуара чистой воды на 1 000 куб</w:t>
      </w:r>
      <w:proofErr w:type="gramStart"/>
      <w:r>
        <w:rPr>
          <w:bCs/>
        </w:rPr>
        <w:t>.м</w:t>
      </w:r>
      <w:proofErr w:type="gramEnd"/>
      <w:r>
        <w:rPr>
          <w:bCs/>
        </w:rPr>
        <w:t xml:space="preserve"> ;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>-электроснабжение насосной станции;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 xml:space="preserve">- реконструкция водопровода протяженностью </w:t>
      </w:r>
      <w:smartTag w:uri="urn:schemas-microsoft-com:office:smarttags" w:element="metricconverter">
        <w:smartTagPr>
          <w:attr w:name="ProductID" w:val="15,1 км"/>
        </w:smartTagPr>
        <w:r>
          <w:rPr>
            <w:bCs/>
          </w:rPr>
          <w:t>15,1 км</w:t>
        </w:r>
      </w:smartTag>
      <w:r>
        <w:rPr>
          <w:bCs/>
        </w:rPr>
        <w:t xml:space="preserve">. </w:t>
      </w:r>
    </w:p>
    <w:p w:rsidR="00294FC5" w:rsidRDefault="00294FC5" w:rsidP="00294FC5">
      <w:pPr>
        <w:tabs>
          <w:tab w:val="left" w:pos="360"/>
        </w:tabs>
        <w:ind w:firstLine="540"/>
        <w:jc w:val="both"/>
        <w:rPr>
          <w:bCs/>
        </w:rPr>
      </w:pPr>
      <w:r>
        <w:rPr>
          <w:bCs/>
        </w:rPr>
        <w:t xml:space="preserve">Общий объем финансирования на реализацию указанного мероприятия составляет 77 299,4 тыс. руб., в том числе: </w:t>
      </w:r>
    </w:p>
    <w:p w:rsidR="00294FC5" w:rsidRDefault="00294FC5" w:rsidP="00294FC5">
      <w:pPr>
        <w:tabs>
          <w:tab w:val="left" w:pos="360"/>
        </w:tabs>
        <w:ind w:firstLine="360"/>
        <w:jc w:val="both"/>
        <w:rPr>
          <w:bCs/>
        </w:rPr>
      </w:pPr>
      <w:r>
        <w:rPr>
          <w:bCs/>
        </w:rPr>
        <w:t xml:space="preserve">-из федерального бюджета 53 957,9 тыс. руб.; </w:t>
      </w:r>
    </w:p>
    <w:p w:rsidR="00294FC5" w:rsidRDefault="00294FC5" w:rsidP="00294FC5">
      <w:pPr>
        <w:tabs>
          <w:tab w:val="left" w:pos="360"/>
        </w:tabs>
        <w:ind w:firstLine="360"/>
        <w:jc w:val="both"/>
      </w:pPr>
      <w:r>
        <w:rPr>
          <w:bCs/>
        </w:rPr>
        <w:t>-из республиканского бюджета 23 341,5 тыс. руб.</w:t>
      </w:r>
    </w:p>
    <w:p w:rsidR="00294FC5" w:rsidRDefault="00294FC5" w:rsidP="00294FC5">
      <w:pPr>
        <w:jc w:val="both"/>
        <w:rPr>
          <w:bCs/>
        </w:rPr>
      </w:pPr>
      <w:r>
        <w:t xml:space="preserve">    </w:t>
      </w:r>
    </w:p>
    <w:p w:rsidR="00294FC5" w:rsidRDefault="00294FC5" w:rsidP="00294FC5">
      <w:pPr>
        <w:jc w:val="both"/>
      </w:pPr>
      <w:r>
        <w:t xml:space="preserve"> На перспективу до 2017г. планируется:</w:t>
      </w:r>
    </w:p>
    <w:p w:rsidR="00294FC5" w:rsidRDefault="00294FC5" w:rsidP="00294FC5">
      <w:pPr>
        <w:numPr>
          <w:ilvl w:val="0"/>
          <w:numId w:val="4"/>
        </w:numPr>
        <w:jc w:val="both"/>
      </w:pPr>
      <w:r>
        <w:rPr>
          <w:bCs/>
        </w:rPr>
        <w:t xml:space="preserve">Изготовление ПСД по объездной дороги  г. </w:t>
      </w:r>
      <w:proofErr w:type="spellStart"/>
      <w:r>
        <w:rPr>
          <w:bCs/>
        </w:rPr>
        <w:t>Городовиковска</w:t>
      </w:r>
      <w:proofErr w:type="spellEnd"/>
      <w:r>
        <w:rPr>
          <w:bCs/>
        </w:rPr>
        <w:t xml:space="preserve"> протяженностью </w:t>
      </w:r>
      <w:smartTag w:uri="urn:schemas-microsoft-com:office:smarttags" w:element="metricconverter">
        <w:smartTagPr>
          <w:attr w:name="ProductID" w:val="5 км"/>
        </w:smartTagPr>
        <w:r>
          <w:rPr>
            <w:bCs/>
          </w:rPr>
          <w:t>5 км</w:t>
        </w:r>
      </w:smartTag>
      <w:r>
        <w:rPr>
          <w:bCs/>
        </w:rPr>
        <w:t xml:space="preserve">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за</w:t>
      </w:r>
      <w:proofErr w:type="gramEnd"/>
      <w:r>
        <w:rPr>
          <w:bCs/>
        </w:rPr>
        <w:t xml:space="preserve"> счет средств местного бюджета.</w:t>
      </w:r>
    </w:p>
    <w:p w:rsidR="00294FC5" w:rsidRDefault="00294FC5" w:rsidP="00294FC5">
      <w:pPr>
        <w:tabs>
          <w:tab w:val="left" w:pos="720"/>
        </w:tabs>
      </w:pPr>
    </w:p>
    <w:p w:rsidR="00294FC5" w:rsidRDefault="00294FC5" w:rsidP="00294FC5">
      <w:pPr>
        <w:numPr>
          <w:ilvl w:val="0"/>
          <w:numId w:val="3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Финансы</w:t>
      </w:r>
    </w:p>
    <w:p w:rsidR="00294FC5" w:rsidRDefault="00294FC5" w:rsidP="00294FC5">
      <w:pPr>
        <w:ind w:left="720"/>
        <w:jc w:val="both"/>
        <w:rPr>
          <w:b/>
          <w:bCs/>
          <w:color w:val="000000"/>
        </w:rPr>
      </w:pPr>
    </w:p>
    <w:p w:rsidR="00294FC5" w:rsidRDefault="00294FC5" w:rsidP="00294FC5">
      <w:pPr>
        <w:tabs>
          <w:tab w:val="left" w:pos="3969"/>
        </w:tabs>
        <w:ind w:firstLine="709"/>
        <w:jc w:val="both"/>
      </w:pPr>
      <w:proofErr w:type="gramStart"/>
      <w:r>
        <w:t xml:space="preserve">Оценка доходной и расходной части финансового баланса на 2016  год и на период до 2018  года  сформирована с учетом основных платежей в бюджетную систему в 2014г., ожидаемого исполнения на 2015 год и с учетом действующего с 01.01.2015г. бюджетного и налогового законодательства, а также ряда других обстоятельств, влияющих на объем поступления налоговых и неналоговых платежей. </w:t>
      </w:r>
      <w:proofErr w:type="gramEnd"/>
    </w:p>
    <w:p w:rsidR="00294FC5" w:rsidRDefault="00294FC5" w:rsidP="00294FC5">
      <w:pPr>
        <w:pStyle w:val="a4"/>
        <w:tabs>
          <w:tab w:val="left" w:pos="3969"/>
        </w:tabs>
        <w:ind w:firstLine="709"/>
        <w:rPr>
          <w:sz w:val="24"/>
        </w:rPr>
      </w:pPr>
      <w:r>
        <w:rPr>
          <w:sz w:val="24"/>
        </w:rPr>
        <w:t>В основу расчетов оценки поступлений доходов в 2016г. заложены фактически сложившиеся поступления в бюджет Городовиковского городского муниципального образования Республики Калмыкия за 2014 год и ожидаемые назначения  в 2015году.</w:t>
      </w:r>
    </w:p>
    <w:p w:rsidR="00294FC5" w:rsidRDefault="00294FC5" w:rsidP="00294FC5">
      <w:pPr>
        <w:tabs>
          <w:tab w:val="left" w:pos="3969"/>
        </w:tabs>
        <w:ind w:firstLine="709"/>
        <w:jc w:val="both"/>
      </w:pPr>
      <w:r>
        <w:t xml:space="preserve">Для прогноза социально-экономического развития города на 2016  год и на период до 2018  года использовался прогноз Минэкономики развития России показатели – дефлятор индекса потребительских цен до 2018г.  </w:t>
      </w:r>
    </w:p>
    <w:p w:rsidR="00294FC5" w:rsidRDefault="00294FC5" w:rsidP="00294FC5">
      <w:pPr>
        <w:tabs>
          <w:tab w:val="left" w:pos="3969"/>
        </w:tabs>
        <w:ind w:firstLine="539"/>
        <w:jc w:val="both"/>
      </w:pPr>
    </w:p>
    <w:p w:rsidR="00294FC5" w:rsidRDefault="00294FC5" w:rsidP="00294FC5">
      <w:pPr>
        <w:ind w:firstLine="720"/>
        <w:jc w:val="both"/>
      </w:pPr>
      <w:r>
        <w:t>Бюджет Городовиковского ГМО РК на 2016 год и на плановый период 2017 и 2018годов прогнозируются в следующих объемах:</w:t>
      </w:r>
    </w:p>
    <w:p w:rsidR="00294FC5" w:rsidRDefault="00294FC5" w:rsidP="00294FC5">
      <w:pPr>
        <w:numPr>
          <w:ilvl w:val="0"/>
          <w:numId w:val="5"/>
        </w:numPr>
        <w:jc w:val="both"/>
      </w:pPr>
      <w:r>
        <w:t>на 2016 год  – 22,8</w:t>
      </w:r>
      <w:r>
        <w:rPr>
          <w:bCs/>
        </w:rPr>
        <w:t xml:space="preserve"> млн.</w:t>
      </w:r>
      <w:r>
        <w:t xml:space="preserve"> рублей,  из них налоговые и неналоговые доходы – 19,4 млн</w:t>
      </w:r>
      <w:r>
        <w:rPr>
          <w:bCs/>
        </w:rPr>
        <w:t xml:space="preserve">. </w:t>
      </w:r>
      <w:r>
        <w:t>рублей;</w:t>
      </w:r>
    </w:p>
    <w:p w:rsidR="00294FC5" w:rsidRDefault="00294FC5" w:rsidP="00294FC5">
      <w:pPr>
        <w:numPr>
          <w:ilvl w:val="0"/>
          <w:numId w:val="5"/>
        </w:numPr>
        <w:jc w:val="both"/>
      </w:pPr>
      <w:r>
        <w:t>на 2017 год – 21,4 млн</w:t>
      </w:r>
      <w:r>
        <w:rPr>
          <w:bCs/>
        </w:rPr>
        <w:t>.</w:t>
      </w:r>
      <w:r>
        <w:t xml:space="preserve"> рублей</w:t>
      </w:r>
      <w:proofErr w:type="gramStart"/>
      <w:r>
        <w:t xml:space="preserve"> ,</w:t>
      </w:r>
      <w:proofErr w:type="gramEnd"/>
      <w:r>
        <w:t>из них налоговые и неналоговые доходы – 18,0 млн</w:t>
      </w:r>
      <w:r>
        <w:rPr>
          <w:bCs/>
        </w:rPr>
        <w:t xml:space="preserve">. </w:t>
      </w:r>
      <w:r>
        <w:t>рублей;</w:t>
      </w:r>
    </w:p>
    <w:p w:rsidR="00294FC5" w:rsidRDefault="00294FC5" w:rsidP="00294FC5">
      <w:pPr>
        <w:numPr>
          <w:ilvl w:val="0"/>
          <w:numId w:val="5"/>
        </w:numPr>
        <w:jc w:val="both"/>
      </w:pPr>
      <w:r>
        <w:t>на 2018 год – 21,8 млн</w:t>
      </w:r>
      <w:r>
        <w:rPr>
          <w:bCs/>
        </w:rPr>
        <w:t>.</w:t>
      </w:r>
      <w:r>
        <w:t xml:space="preserve"> рублей, из них налоговые и неналоговые доходы – 18,5 млн</w:t>
      </w:r>
      <w:r>
        <w:rPr>
          <w:bCs/>
        </w:rPr>
        <w:t xml:space="preserve">. </w:t>
      </w:r>
      <w:r>
        <w:t>рублей</w:t>
      </w:r>
    </w:p>
    <w:p w:rsidR="00294FC5" w:rsidRDefault="00294FC5" w:rsidP="00294FC5">
      <w:pPr>
        <w:tabs>
          <w:tab w:val="left" w:pos="3969"/>
        </w:tabs>
        <w:ind w:firstLine="539"/>
        <w:jc w:val="both"/>
      </w:pPr>
      <w:r>
        <w:t xml:space="preserve">Снижение доходной части бюджета ожидается в связи с тем,  акцизы на 2017-2018г.  планируются в сумме 0 рублей (основание: прогноз поступлении доходов от уплаты акцизов на нефтепродукты на 2016 год и на плановый период 2017-2018 годов УФК по РК) </w:t>
      </w:r>
    </w:p>
    <w:p w:rsidR="00294FC5" w:rsidRDefault="00294FC5" w:rsidP="00294FC5">
      <w:pPr>
        <w:tabs>
          <w:tab w:val="left" w:pos="709"/>
        </w:tabs>
        <w:jc w:val="both"/>
      </w:pPr>
      <w:r>
        <w:tab/>
      </w:r>
      <w:proofErr w:type="gramStart"/>
      <w:r>
        <w:t>В связи с тем, что в настоящее время не принят бюджет Городовиковского районного муниципального  образования Республики Калмыкия на 2016 год, безвозмездные поступления в бюджет Городовиковского городского муниципального образования Республики Калмыкия на 2016-2018гг.  сформированы на основании Закона Республики Калмыкия "</w:t>
      </w:r>
      <w:r>
        <w:rPr>
          <w:color w:val="000000"/>
        </w:rPr>
        <w:t>О республиканском бюджете на 2014 год и на плановый период 2015 и 2016 годов</w:t>
      </w:r>
      <w:r>
        <w:t xml:space="preserve">». </w:t>
      </w:r>
      <w:proofErr w:type="gramEnd"/>
    </w:p>
    <w:p w:rsidR="00294FC5" w:rsidRDefault="00294FC5" w:rsidP="00294FC5">
      <w:pPr>
        <w:ind w:firstLine="720"/>
        <w:jc w:val="both"/>
      </w:pPr>
      <w:r>
        <w:t>В связи с отсутствием Закона Республики Калмыкия «О республиканском  бюджете Республики Калмыкия на 2016 год» безвозмездные поступления в бюджет ГГМО на 2016г. ожидаются на уровне 2015г.</w:t>
      </w:r>
    </w:p>
    <w:p w:rsidR="00294FC5" w:rsidRDefault="00294FC5" w:rsidP="00294FC5">
      <w:pPr>
        <w:ind w:firstLine="720"/>
        <w:jc w:val="both"/>
      </w:pPr>
      <w:r>
        <w:rPr>
          <w:b/>
        </w:rPr>
        <w:t>Безвозмездные поступления</w:t>
      </w:r>
      <w:r>
        <w:t xml:space="preserve"> в виде дотации на выравнивание бюджетной обеспеченности прогнозируются в следующих объемах:</w:t>
      </w:r>
    </w:p>
    <w:p w:rsidR="00294FC5" w:rsidRDefault="00294FC5" w:rsidP="00294FC5">
      <w:pPr>
        <w:ind w:firstLine="720"/>
        <w:jc w:val="both"/>
      </w:pPr>
      <w:r>
        <w:t>- на 2016 год – 3,4 млн. рублей;</w:t>
      </w:r>
    </w:p>
    <w:p w:rsidR="00294FC5" w:rsidRDefault="00294FC5" w:rsidP="00294FC5">
      <w:pPr>
        <w:ind w:firstLine="720"/>
        <w:jc w:val="both"/>
      </w:pPr>
      <w:r>
        <w:t>- на 2017 год – 3,4 млн. рублей;</w:t>
      </w:r>
    </w:p>
    <w:p w:rsidR="00294FC5" w:rsidRDefault="00294FC5" w:rsidP="00294FC5">
      <w:pPr>
        <w:ind w:firstLine="720"/>
        <w:jc w:val="both"/>
        <w:rPr>
          <w:rFonts w:eastAsia="MS Mincho"/>
        </w:rPr>
      </w:pPr>
      <w:r>
        <w:t>- на 2018 год – 3,4 млн. рублей.</w:t>
      </w:r>
    </w:p>
    <w:p w:rsidR="00294FC5" w:rsidRDefault="00294FC5" w:rsidP="00294F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</w:pPr>
    </w:p>
    <w:p w:rsidR="00294FC5" w:rsidRDefault="00294FC5" w:rsidP="00294FC5">
      <w:pPr>
        <w:tabs>
          <w:tab w:val="left" w:pos="3969"/>
        </w:tabs>
        <w:ind w:firstLine="720"/>
        <w:jc w:val="both"/>
      </w:pPr>
      <w:r>
        <w:t>Приоритетными направлениями расходов бюджета Городовиковского ГМО на 2016- 2018 годах являются:</w:t>
      </w:r>
    </w:p>
    <w:p w:rsidR="00294FC5" w:rsidRDefault="00294FC5" w:rsidP="00294FC5">
      <w:pPr>
        <w:numPr>
          <w:ilvl w:val="1"/>
          <w:numId w:val="6"/>
        </w:numPr>
        <w:ind w:hanging="361"/>
        <w:jc w:val="both"/>
      </w:pPr>
      <w:r>
        <w:t>обеспечение своевременной и в полном объеме выплаты заработной платы работникам бюджетной сферы;</w:t>
      </w:r>
    </w:p>
    <w:p w:rsidR="00294FC5" w:rsidRDefault="00294FC5" w:rsidP="00294FC5">
      <w:pPr>
        <w:numPr>
          <w:ilvl w:val="1"/>
          <w:numId w:val="7"/>
        </w:numPr>
        <w:ind w:hanging="361"/>
        <w:jc w:val="both"/>
      </w:pPr>
      <w:r>
        <w:t>недопущение кредиторской задолженности по принятым обязательствам, в первую очередь по заработной плате;</w:t>
      </w:r>
    </w:p>
    <w:p w:rsidR="00294FC5" w:rsidRDefault="00294FC5" w:rsidP="00294FC5">
      <w:pPr>
        <w:numPr>
          <w:ilvl w:val="1"/>
          <w:numId w:val="8"/>
        </w:numPr>
        <w:tabs>
          <w:tab w:val="left" w:pos="993"/>
        </w:tabs>
        <w:ind w:hanging="361"/>
        <w:jc w:val="both"/>
      </w:pPr>
      <w:r>
        <w:t xml:space="preserve"> принятие новых расходных обязательств в зависимости от оценки финансовых возможностей бюджета Городовиковского ГМО и оценки ожидаемой эффективности;</w:t>
      </w:r>
    </w:p>
    <w:p w:rsidR="00294FC5" w:rsidRDefault="00294FC5" w:rsidP="00294FC5">
      <w:pPr>
        <w:numPr>
          <w:ilvl w:val="0"/>
          <w:numId w:val="9"/>
        </w:numPr>
        <w:tabs>
          <w:tab w:val="left" w:pos="1134"/>
        </w:tabs>
        <w:ind w:left="1070" w:hanging="361"/>
        <w:jc w:val="both"/>
      </w:pPr>
      <w:r>
        <w:t>финансирование расходов на благоустройство города.</w:t>
      </w:r>
    </w:p>
    <w:p w:rsidR="00294FC5" w:rsidRDefault="00294FC5" w:rsidP="00294FC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jc w:val="both"/>
      </w:pPr>
      <w:r>
        <w:tab/>
      </w:r>
    </w:p>
    <w:p w:rsidR="00294FC5" w:rsidRDefault="00294FC5" w:rsidP="00294FC5">
      <w:pPr>
        <w:numPr>
          <w:ilvl w:val="0"/>
          <w:numId w:val="3"/>
        </w:numPr>
        <w:ind w:right="21"/>
        <w:jc w:val="both"/>
        <w:rPr>
          <w:b/>
          <w:color w:val="000000"/>
        </w:rPr>
      </w:pPr>
      <w:r>
        <w:rPr>
          <w:b/>
          <w:color w:val="000000"/>
        </w:rPr>
        <w:t>Денежные доходы и расходы населения</w:t>
      </w:r>
    </w:p>
    <w:p w:rsidR="00294FC5" w:rsidRDefault="00294FC5" w:rsidP="00294FC5">
      <w:pPr>
        <w:ind w:right="21" w:firstLine="709"/>
        <w:jc w:val="both"/>
        <w:rPr>
          <w:color w:val="000000"/>
        </w:rPr>
      </w:pPr>
    </w:p>
    <w:p w:rsidR="00294FC5" w:rsidRDefault="00294FC5" w:rsidP="00294FC5">
      <w:pPr>
        <w:ind w:right="21" w:firstLine="709"/>
        <w:jc w:val="both"/>
        <w:rPr>
          <w:color w:val="000000"/>
        </w:rPr>
      </w:pPr>
      <w:r>
        <w:rPr>
          <w:color w:val="000000"/>
        </w:rPr>
        <w:t>Денежные доходы населения по прогнозу  2016 года   составят  1071,51 млн. рублей, рост прогнозируется по сравнению с оценкой 2015г на 3,63 %. Денежные доходы на душу населения планируется довести по оценке 2014 года с 8653,52 рублей до 11006,96 рублей в 2017 году.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  <w:r>
        <w:rPr>
          <w:color w:val="000000"/>
        </w:rPr>
        <w:tab/>
        <w:t xml:space="preserve">Средний размер </w:t>
      </w:r>
      <w:proofErr w:type="gramStart"/>
      <w:r>
        <w:rPr>
          <w:color w:val="000000"/>
        </w:rPr>
        <w:t>назначенных месячных пенсий пенсионеров, состоящих на учете в отделениях Пенсионного фонда РФ составил</w:t>
      </w:r>
      <w:proofErr w:type="gramEnd"/>
      <w:r>
        <w:rPr>
          <w:color w:val="000000"/>
        </w:rPr>
        <w:t xml:space="preserve"> в 2014 году 9550,30 рублей, а в 2015 году ожидается   10546,43рублей.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  <w:r>
        <w:rPr>
          <w:color w:val="000000"/>
        </w:rPr>
        <w:tab/>
        <w:t xml:space="preserve"> 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  <w:r>
        <w:rPr>
          <w:color w:val="000000"/>
        </w:rPr>
        <w:t xml:space="preserve">        Расходы населения по оценке 2015 года составят 923,87 млн. рублей, в прогнозируемых 2016-2018 годах расходы составят с 1214,66 млн. руб. 2074,5 млн. руб.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  <w:r>
        <w:rPr>
          <w:color w:val="000000"/>
        </w:rPr>
        <w:tab/>
        <w:t xml:space="preserve">Величина прожиточного минимума в среднем на душу населения по оценке 2015 года составит 8158 рублей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 xml:space="preserve">постановление правительства РК 397 от 27.10.2015г) и увеличится к 2018 году на 16,0%, т.о. составит 8681 рублей. 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  <w:r>
        <w:rPr>
          <w:color w:val="000000"/>
        </w:rPr>
        <w:tab/>
      </w:r>
    </w:p>
    <w:p w:rsidR="00294FC5" w:rsidRDefault="00294FC5" w:rsidP="00294FC5">
      <w:pPr>
        <w:numPr>
          <w:ilvl w:val="0"/>
          <w:numId w:val="3"/>
        </w:numPr>
        <w:ind w:right="21"/>
        <w:jc w:val="both"/>
        <w:rPr>
          <w:b/>
          <w:color w:val="000000"/>
        </w:rPr>
      </w:pPr>
      <w:r>
        <w:rPr>
          <w:b/>
          <w:color w:val="000000"/>
        </w:rPr>
        <w:t>Труд и занятость населения</w:t>
      </w:r>
    </w:p>
    <w:p w:rsidR="00294FC5" w:rsidRDefault="00294FC5" w:rsidP="00294FC5">
      <w:pPr>
        <w:ind w:right="21" w:firstLine="708"/>
        <w:jc w:val="both"/>
        <w:rPr>
          <w:color w:val="000000"/>
        </w:rPr>
      </w:pPr>
    </w:p>
    <w:p w:rsidR="00294FC5" w:rsidRDefault="00294FC5" w:rsidP="00294FC5">
      <w:pPr>
        <w:ind w:right="21" w:firstLine="708"/>
        <w:jc w:val="both"/>
        <w:rPr>
          <w:color w:val="000000"/>
        </w:rPr>
      </w:pPr>
      <w:r>
        <w:rPr>
          <w:color w:val="000000"/>
        </w:rPr>
        <w:t>В 2016 году, в связи с положительными тенденциями в развитии экономики города, численность занятого в экономике населения  составит  3950 чел.</w:t>
      </w:r>
    </w:p>
    <w:p w:rsidR="00294FC5" w:rsidRDefault="00294FC5" w:rsidP="00294FC5">
      <w:pPr>
        <w:ind w:right="21" w:firstLine="709"/>
        <w:jc w:val="both"/>
        <w:rPr>
          <w:color w:val="000000"/>
        </w:rPr>
      </w:pPr>
      <w:r>
        <w:rPr>
          <w:color w:val="000000"/>
        </w:rPr>
        <w:t xml:space="preserve">По прогнозу в 2018 году ожидается  дальнейший рост численности населения, занятого в экономике до 4100 чел. Рост занятости будет обеспечиваться за счет инвестиционной привлекательности города, эффективности рабочих мест с заработной платой на современном  уровне, расширения сферы услуг. </w:t>
      </w:r>
    </w:p>
    <w:p w:rsidR="00294FC5" w:rsidRDefault="00294FC5" w:rsidP="00294FC5">
      <w:pPr>
        <w:ind w:right="21" w:firstLine="709"/>
        <w:jc w:val="both"/>
        <w:rPr>
          <w:color w:val="000000"/>
        </w:rPr>
      </w:pPr>
      <w:r>
        <w:rPr>
          <w:color w:val="000000"/>
        </w:rPr>
        <w:t>Численность занятого в экономике населения также    возрастет:</w:t>
      </w:r>
    </w:p>
    <w:p w:rsidR="00294FC5" w:rsidRDefault="00294FC5" w:rsidP="00294FC5">
      <w:pPr>
        <w:ind w:right="21" w:firstLine="709"/>
        <w:jc w:val="both"/>
      </w:pPr>
      <w:r>
        <w:rPr>
          <w:color w:val="000000"/>
        </w:rPr>
        <w:t>- выполнением Программы реализации мер по поддержки рынка труда РК в 2012г. №22 от 10.02.2011г.</w:t>
      </w:r>
      <w:proofErr w:type="gramStart"/>
      <w:r>
        <w:t xml:space="preserve"> .</w:t>
      </w:r>
      <w:proofErr w:type="gramEnd"/>
      <w:r>
        <w:t xml:space="preserve">, позволит содействовать  </w:t>
      </w:r>
      <w:proofErr w:type="spellStart"/>
      <w:r>
        <w:t>самозанятости</w:t>
      </w:r>
      <w:proofErr w:type="spellEnd"/>
      <w:r>
        <w:t xml:space="preserve"> безработных  граждан, повысить конкурентоспособность на рынке труда  работников, находящихся  под риском увольнения, обеспечить стажировку  выпускников образовательных учреждений  в целях приобретения ими навыков и опыта работы, а так же по  направлению Госпрограммы развития сельского хозяйства сельскохозяйственных рынков до 2020 г. «Повышение финансовой устойчивости </w:t>
      </w:r>
      <w:proofErr w:type="gramStart"/>
      <w:r>
        <w:t>малых форм хозяйствования в АПК» увеличивается количество занятого населения в личным подсобным хозяйстве.</w:t>
      </w:r>
      <w:proofErr w:type="gramEnd"/>
      <w:r>
        <w:t xml:space="preserve"> А так же на территории района в целях сокращения безработицы реализуется программа «Организация собственного дела и </w:t>
      </w:r>
      <w:proofErr w:type="spellStart"/>
      <w:r>
        <w:t>самозанятости</w:t>
      </w:r>
      <w:proofErr w:type="spellEnd"/>
      <w:r>
        <w:t xml:space="preserve">» и МЦП « О развитии предпринимательства и занятости в </w:t>
      </w:r>
      <w:proofErr w:type="spellStart"/>
      <w:r>
        <w:t>Городовиковском</w:t>
      </w:r>
      <w:proofErr w:type="spellEnd"/>
      <w:r>
        <w:t xml:space="preserve"> районе на период до 2015 года»</w:t>
      </w:r>
      <w:proofErr w:type="gramStart"/>
      <w:r>
        <w:t>.Н</w:t>
      </w:r>
      <w:proofErr w:type="gramEnd"/>
      <w:r>
        <w:t>а сегодняшний день численность  зарегистрированных безработных  составила 331 человек</w:t>
      </w:r>
    </w:p>
    <w:p w:rsidR="00294FC5" w:rsidRDefault="00294FC5" w:rsidP="00294FC5">
      <w:pPr>
        <w:ind w:firstLineChars="100" w:firstLine="240"/>
        <w:jc w:val="both"/>
        <w:rPr>
          <w:color w:val="000000"/>
        </w:rPr>
      </w:pPr>
    </w:p>
    <w:p w:rsidR="00294FC5" w:rsidRDefault="00294FC5" w:rsidP="00294FC5">
      <w:pPr>
        <w:numPr>
          <w:ilvl w:val="0"/>
          <w:numId w:val="3"/>
        </w:numPr>
        <w:jc w:val="both"/>
        <w:rPr>
          <w:b/>
          <w:color w:val="000000"/>
        </w:rPr>
      </w:pPr>
      <w:r>
        <w:rPr>
          <w:b/>
          <w:color w:val="000000"/>
        </w:rPr>
        <w:t>Развитие социальной сферы</w:t>
      </w:r>
    </w:p>
    <w:p w:rsidR="00294FC5" w:rsidRDefault="00294FC5" w:rsidP="00294FC5">
      <w:pPr>
        <w:ind w:left="720"/>
        <w:jc w:val="both"/>
        <w:rPr>
          <w:b/>
          <w:color w:val="000000"/>
        </w:rPr>
      </w:pPr>
    </w:p>
    <w:p w:rsidR="00294FC5" w:rsidRDefault="00294FC5" w:rsidP="00294FC5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proofErr w:type="gramStart"/>
      <w:r>
        <w:rPr>
          <w:color w:val="000000"/>
        </w:rPr>
        <w:t xml:space="preserve">Муниципальная образовательная система формируется как составляющая часть </w:t>
      </w:r>
      <w:proofErr w:type="spellStart"/>
      <w:r>
        <w:rPr>
          <w:color w:val="000000"/>
        </w:rPr>
        <w:t>социокультурной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социоэкономической</w:t>
      </w:r>
      <w:proofErr w:type="spellEnd"/>
      <w:r>
        <w:t xml:space="preserve"> и общественной жизни города, реализует образовательные запросы населения через функционирование </w:t>
      </w:r>
      <w:r>
        <w:rPr>
          <w:color w:val="000000"/>
        </w:rPr>
        <w:t xml:space="preserve">4-х дневных общеобразовательных учреждения, 4-х дошкольных образовательных учреждения, 2-х учреждений дополнительного образования (МКОУ ДОД «Дом детского творчества», </w:t>
      </w:r>
      <w:proofErr w:type="gramEnd"/>
    </w:p>
    <w:p w:rsidR="00294FC5" w:rsidRDefault="00294FC5" w:rsidP="00294FC5">
      <w:pPr>
        <w:jc w:val="both"/>
      </w:pPr>
      <w:r>
        <w:rPr>
          <w:color w:val="000000"/>
        </w:rPr>
        <w:t>МКУ ДО  «ГДШИ» ГРМО РК</w:t>
      </w:r>
    </w:p>
    <w:p w:rsidR="00294FC5" w:rsidRDefault="00294FC5" w:rsidP="00294FC5">
      <w:pPr>
        <w:ind w:firstLine="708"/>
        <w:jc w:val="both"/>
      </w:pPr>
      <w:r>
        <w:t xml:space="preserve">На территории города  также расположены   БПОУ РК «Многопрофильный колледж», </w:t>
      </w:r>
      <w:proofErr w:type="spellStart"/>
      <w:r>
        <w:t>Башантинский</w:t>
      </w:r>
      <w:proofErr w:type="spellEnd"/>
      <w:r>
        <w:t xml:space="preserve"> колледж им. Ф.Г. Попова (филиал) ФГБОУ ВПО   «</w:t>
      </w:r>
      <w:proofErr w:type="spellStart"/>
      <w:r>
        <w:t>КалмГУ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представительство Современной гуманитарной академии.</w:t>
      </w:r>
    </w:p>
    <w:p w:rsidR="00294FC5" w:rsidRDefault="00294FC5" w:rsidP="00294FC5">
      <w:pPr>
        <w:ind w:firstLine="708"/>
        <w:jc w:val="both"/>
      </w:pPr>
      <w:r>
        <w:t>По оценки 2015 года численность обучающихся в общеобразовательных учреждениях - 1028 учеников, дошкольные образовательные учреждения посещают 390 детей. Прогнозируется  ежегодно по 1048 учеников на 2016-2018г. и по 400 детей в дошкольных образовательных учреждениях на 2016-2018гг.</w:t>
      </w:r>
    </w:p>
    <w:p w:rsidR="00294FC5" w:rsidRDefault="00294FC5" w:rsidP="00294FC5">
      <w:pPr>
        <w:jc w:val="both"/>
      </w:pPr>
      <w:r>
        <w:lastRenderedPageBreak/>
        <w:tab/>
        <w:t xml:space="preserve">Медицинская помощь населению в </w:t>
      </w:r>
      <w:proofErr w:type="spellStart"/>
      <w:r>
        <w:t>Городовиковском</w:t>
      </w:r>
      <w:proofErr w:type="spellEnd"/>
      <w:r>
        <w:t xml:space="preserve"> ГМО РК осуществляется  БУ РК «Городовиковская  районная больница», в состав которой входят поликлиническое отделение, хирургическое, гинекологическое, акушерское, терапевтическое, детское и инфекционное отделение, скорая помощь. Обеспеченность больничными койками 85,5., врачами на конец года 28,1., средним медицинским персоналом 106,2.</w:t>
      </w:r>
    </w:p>
    <w:p w:rsidR="00294FC5" w:rsidRDefault="00294FC5" w:rsidP="00294FC5">
      <w:pPr>
        <w:jc w:val="both"/>
      </w:pPr>
      <w:r>
        <w:tab/>
        <w:t xml:space="preserve">На территории города </w:t>
      </w:r>
      <w:proofErr w:type="spellStart"/>
      <w:r>
        <w:t>Городовиковска</w:t>
      </w:r>
      <w:proofErr w:type="spellEnd"/>
      <w:r>
        <w:t xml:space="preserve"> насчитывается 1 клубное учреждение, 2 </w:t>
      </w:r>
      <w:proofErr w:type="gramStart"/>
      <w:r>
        <w:t>общедоступных</w:t>
      </w:r>
      <w:proofErr w:type="gramEnd"/>
      <w:r>
        <w:t xml:space="preserve"> библиотеки, 1 киносеть. Увеличивать количество учреждений  в 2016-2018 </w:t>
      </w:r>
      <w:proofErr w:type="spellStart"/>
      <w:proofErr w:type="gramStart"/>
      <w:r>
        <w:t>гг</w:t>
      </w:r>
      <w:proofErr w:type="spellEnd"/>
      <w:proofErr w:type="gramEnd"/>
      <w:r>
        <w:t xml:space="preserve"> не планируется.</w:t>
      </w:r>
      <w:r>
        <w:rPr>
          <w:rFonts w:ascii="Tahoma" w:hAnsi="Tahoma" w:cs="Tahoma"/>
          <w:b/>
          <w:bCs/>
        </w:rPr>
        <w:t xml:space="preserve">       </w:t>
      </w:r>
    </w:p>
    <w:p w:rsidR="00294FC5" w:rsidRDefault="00294FC5" w:rsidP="00294FC5">
      <w:pPr>
        <w:jc w:val="both"/>
        <w:rPr>
          <w:rFonts w:ascii="Tahoma" w:hAnsi="Tahoma" w:cs="Tahoma"/>
          <w:b/>
          <w:bCs/>
          <w:color w:val="FF0000"/>
        </w:rPr>
      </w:pPr>
      <w:r>
        <w:rPr>
          <w:color w:val="FF0000"/>
        </w:rPr>
        <w:t xml:space="preserve"> </w:t>
      </w:r>
      <w:r>
        <w:rPr>
          <w:rFonts w:ascii="Tahoma" w:hAnsi="Tahoma" w:cs="Tahoma"/>
          <w:b/>
          <w:bCs/>
          <w:color w:val="FF0000"/>
        </w:rPr>
        <w:tab/>
      </w:r>
    </w:p>
    <w:p w:rsidR="00294FC5" w:rsidRDefault="00294FC5" w:rsidP="00294FC5">
      <w:pPr>
        <w:jc w:val="both"/>
        <w:rPr>
          <w:rFonts w:ascii="Tahoma" w:hAnsi="Tahoma" w:cs="Tahoma"/>
          <w:b/>
          <w:bCs/>
          <w:color w:val="FF0000"/>
        </w:rPr>
      </w:pPr>
      <w:r>
        <w:rPr>
          <w:b/>
          <w:color w:val="000000"/>
        </w:rPr>
        <w:t>Глава  ГГМО РК (</w:t>
      </w:r>
      <w:proofErr w:type="spellStart"/>
      <w:r>
        <w:rPr>
          <w:b/>
          <w:color w:val="000000"/>
        </w:rPr>
        <w:t>ахлачи</w:t>
      </w:r>
      <w:proofErr w:type="spellEnd"/>
      <w:r>
        <w:rPr>
          <w:b/>
          <w:color w:val="000000"/>
        </w:rPr>
        <w:t>)                                                                         С.Н. Середа</w:t>
      </w:r>
    </w:p>
    <w:p w:rsidR="00294FC5" w:rsidRDefault="00294FC5" w:rsidP="00294FC5"/>
    <w:p w:rsidR="00C11B4F" w:rsidRDefault="00C11B4F"/>
    <w:sectPr w:rsidR="00C11B4F" w:rsidSect="00C1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FC"/>
    <w:multiLevelType w:val="hybridMultilevel"/>
    <w:tmpl w:val="7136B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32811"/>
    <w:multiLevelType w:val="hybridMultilevel"/>
    <w:tmpl w:val="3A008CF2"/>
    <w:lvl w:ilvl="0" w:tplc="36969C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F2A40"/>
    <w:multiLevelType w:val="hybridMultilevel"/>
    <w:tmpl w:val="0A70B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547BE"/>
    <w:multiLevelType w:val="hybridMultilevel"/>
    <w:tmpl w:val="9986437E"/>
    <w:lvl w:ilvl="0" w:tplc="3670D9B6">
      <w:start w:val="3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B1053"/>
    <w:multiLevelType w:val="hybridMultilevel"/>
    <w:tmpl w:val="E8DE4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A3496"/>
    <w:multiLevelType w:val="hybridMultilevel"/>
    <w:tmpl w:val="2E3AD3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C736D"/>
    <w:multiLevelType w:val="hybridMultilevel"/>
    <w:tmpl w:val="C41C0C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11373D"/>
    <w:multiLevelType w:val="hybridMultilevel"/>
    <w:tmpl w:val="B6485D38"/>
    <w:lvl w:ilvl="0" w:tplc="CA98A22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811B1"/>
    <w:multiLevelType w:val="hybridMultilevel"/>
    <w:tmpl w:val="DBEA5C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94FC5"/>
    <w:rsid w:val="00294FC5"/>
    <w:rsid w:val="003A6BBA"/>
    <w:rsid w:val="0073667D"/>
    <w:rsid w:val="008A61DD"/>
    <w:rsid w:val="00C1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67D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94FC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294FC5"/>
    <w:rPr>
      <w:rFonts w:ascii="Times New Roman" w:eastAsia="Times New Roman" w:hAnsi="Times New Roman"/>
      <w:sz w:val="28"/>
      <w:szCs w:val="24"/>
    </w:rPr>
  </w:style>
  <w:style w:type="paragraph" w:styleId="a6">
    <w:name w:val="Body Text Indent"/>
    <w:basedOn w:val="a"/>
    <w:link w:val="a7"/>
    <w:semiHidden/>
    <w:unhideWhenUsed/>
    <w:rsid w:val="00294FC5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294FC5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294FC5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294FC5"/>
    <w:rPr>
      <w:rFonts w:ascii="Times New Roman" w:eastAsia="Times New Roman" w:hAnsi="Times New Roman"/>
      <w:sz w:val="28"/>
      <w:szCs w:val="24"/>
    </w:rPr>
  </w:style>
  <w:style w:type="paragraph" w:customStyle="1" w:styleId="1H1">
    <w:name w:val="Заголовок 1.Раздел Договора.H1.&quot;Алмаз&quot;"/>
    <w:basedOn w:val="a"/>
    <w:next w:val="a"/>
    <w:rsid w:val="00294FC5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294FC5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294FC5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8">
    <w:name w:val="Основной текст с отступом.Основной текст с отступом Знак"/>
    <w:basedOn w:val="a"/>
    <w:rsid w:val="00294FC5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paragraph" w:customStyle="1" w:styleId="a9">
    <w:name w:val="Знак"/>
    <w:basedOn w:val="a"/>
    <w:rsid w:val="00294FC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2988</Words>
  <Characters>17036</Characters>
  <Application>Microsoft Office Word</Application>
  <DocSecurity>0</DocSecurity>
  <Lines>141</Lines>
  <Paragraphs>39</Paragraphs>
  <ScaleCrop>false</ScaleCrop>
  <Company>RePack by SPecialiST</Company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2015-11-27T08:33:00Z</dcterms:created>
  <dcterms:modified xsi:type="dcterms:W3CDTF">2015-11-27T08:34:00Z</dcterms:modified>
</cp:coreProperties>
</file>