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6"/>
        <w:gridCol w:w="4207"/>
      </w:tblGrid>
      <w:tr w:rsidR="000D557A" w14:paraId="7207FF55" w14:textId="77777777" w:rsidTr="000D557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8D817" w14:textId="77777777" w:rsidR="000D557A" w:rsidRDefault="000D557A">
            <w:pPr>
              <w:pStyle w:val="a6"/>
              <w:jc w:val="center"/>
            </w:pPr>
            <w:r>
              <w:t xml:space="preserve">ПОСТАНОВЛЕНИЕ </w:t>
            </w:r>
          </w:p>
          <w:p w14:paraId="2E56C8D7" w14:textId="77777777" w:rsidR="000D557A" w:rsidRDefault="000D557A">
            <w:pPr>
              <w:pStyle w:val="a6"/>
              <w:jc w:val="center"/>
            </w:pPr>
            <w:r>
              <w:t xml:space="preserve">администрации </w:t>
            </w:r>
          </w:p>
          <w:p w14:paraId="5263BBD1" w14:textId="77777777" w:rsidR="000D557A" w:rsidRDefault="000D557A">
            <w:pPr>
              <w:pStyle w:val="a6"/>
              <w:jc w:val="center"/>
            </w:pPr>
            <w:r>
              <w:t xml:space="preserve">Городовиковского городского муниципального образования </w:t>
            </w:r>
          </w:p>
          <w:p w14:paraId="5729275A" w14:textId="77777777" w:rsidR="000D557A" w:rsidRDefault="000D557A">
            <w:pPr>
              <w:pStyle w:val="a6"/>
              <w:jc w:val="center"/>
            </w:pPr>
            <w:r>
              <w:t xml:space="preserve">Республики Калмыкия </w:t>
            </w:r>
          </w:p>
          <w:p w14:paraId="60D78D26" w14:textId="77777777" w:rsidR="000D557A" w:rsidRDefault="000D557A">
            <w:pPr>
              <w:pStyle w:val="a6"/>
              <w:jc w:val="center"/>
            </w:pPr>
            <w: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84EC265" w14:textId="77777777" w:rsidR="000D557A" w:rsidRDefault="000D557A">
            <w:pPr>
              <w:pStyle w:val="a6"/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1084837F" w14:textId="77777777" w:rsidR="000D557A" w:rsidRDefault="000D557A">
            <w:pPr>
              <w:pStyle w:val="a6"/>
              <w:jc w:val="center"/>
            </w:pPr>
            <w:r>
              <w:t xml:space="preserve">Хальмг Танhчин </w:t>
            </w:r>
          </w:p>
          <w:p w14:paraId="46B55AB4" w14:textId="77777777" w:rsidR="000D557A" w:rsidRDefault="000D557A">
            <w:pPr>
              <w:pStyle w:val="a6"/>
              <w:jc w:val="center"/>
            </w:pPr>
            <w:r>
              <w:t xml:space="preserve">Городовиковск     балhсна </w:t>
            </w:r>
          </w:p>
          <w:p w14:paraId="366594BE" w14:textId="77777777" w:rsidR="000D557A" w:rsidRDefault="000D557A">
            <w:pPr>
              <w:pStyle w:val="a6"/>
              <w:jc w:val="center"/>
            </w:pPr>
            <w:r>
              <w:t xml:space="preserve">муниципальн бyрдэцин   администрац тогтавр </w:t>
            </w:r>
          </w:p>
        </w:tc>
      </w:tr>
    </w:tbl>
    <w:p w14:paraId="37DB5691" w14:textId="77777777" w:rsidR="000D557A" w:rsidRDefault="000D557A" w:rsidP="000D557A">
      <w:pPr>
        <w:pStyle w:val="a6"/>
        <w:jc w:val="center"/>
      </w:pPr>
      <w:r>
        <w:t xml:space="preserve">359050, Республика Калмыкия, г. Городовиковск, пер. Комсомольский 3, </w:t>
      </w:r>
    </w:p>
    <w:p w14:paraId="7494C7B9" w14:textId="77777777" w:rsidR="000D557A" w:rsidRDefault="000D557A" w:rsidP="000D557A">
      <w:pPr>
        <w:pStyle w:val="a6"/>
        <w:jc w:val="center"/>
      </w:pPr>
      <w:r>
        <w:t xml:space="preserve">тел/факс /84731/ 91-7-67, 91-8-67, e-mail: </w:t>
      </w:r>
      <w:hyperlink r:id="rId5" w:history="1">
        <w:r>
          <w:rPr>
            <w:rStyle w:val="a3"/>
          </w:rPr>
          <w:t>ggmo@mail.ru</w:t>
        </w:r>
      </w:hyperlink>
      <w:r>
        <w:t xml:space="preserve"> </w:t>
      </w:r>
    </w:p>
    <w:p w14:paraId="0ABEF640" w14:textId="77777777" w:rsidR="000D557A" w:rsidRDefault="000D557A" w:rsidP="000D557A">
      <w:pPr>
        <w:pStyle w:val="a6"/>
        <w:jc w:val="center"/>
      </w:pPr>
      <w:r>
        <w:t xml:space="preserve">________________________________________________________________ </w:t>
      </w:r>
    </w:p>
    <w:p w14:paraId="5AF9BA68" w14:textId="77777777" w:rsidR="000D557A" w:rsidRDefault="000D557A" w:rsidP="000D557A">
      <w:pPr>
        <w:pStyle w:val="a6"/>
      </w:pPr>
      <w:r>
        <w:t xml:space="preserve">   «01» февраля 2018 г                                           № 31-п                                             г. Городовиковск </w:t>
      </w:r>
    </w:p>
    <w:p w14:paraId="39711AB9" w14:textId="77777777" w:rsidR="000D557A" w:rsidRDefault="000D557A" w:rsidP="000D557A">
      <w:pPr>
        <w:pStyle w:val="a6"/>
        <w:jc w:val="right"/>
      </w:pPr>
      <w:r>
        <w:t xml:space="preserve">  </w:t>
      </w:r>
    </w:p>
    <w:p w14:paraId="431AF71C" w14:textId="77777777" w:rsidR="000D557A" w:rsidRDefault="000D557A" w:rsidP="000D557A">
      <w:pPr>
        <w:pStyle w:val="a6"/>
        <w:jc w:val="right"/>
      </w:pPr>
      <w:r>
        <w:t xml:space="preserve">(в новой редакции) </w:t>
      </w:r>
    </w:p>
    <w:p w14:paraId="7C86C715" w14:textId="77777777" w:rsidR="000D557A" w:rsidRDefault="000D557A" w:rsidP="000D557A">
      <w:pPr>
        <w:pStyle w:val="a6"/>
        <w:jc w:val="right"/>
      </w:pPr>
      <w:r>
        <w:t xml:space="preserve">  </w:t>
      </w:r>
    </w:p>
    <w:p w14:paraId="59906FA2" w14:textId="77777777" w:rsidR="000D557A" w:rsidRDefault="000D557A" w:rsidP="000D557A">
      <w:pPr>
        <w:pStyle w:val="a6"/>
        <w:jc w:val="center"/>
      </w:pPr>
      <w:r>
        <w:t xml:space="preserve">Об утверждении муниципальной Программы «Развитие культуры в Городовиковском городском муниципальном образовании Республики Калмыкия на 2018-2020 годы» </w:t>
      </w:r>
    </w:p>
    <w:p w14:paraId="15176F33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F11A6BC" w14:textId="77777777" w:rsidR="000D557A" w:rsidRDefault="000D557A" w:rsidP="000D557A">
      <w:pPr>
        <w:pStyle w:val="a6"/>
      </w:pPr>
      <w: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 (с изм. и доп. от 09.01.2019 г. № 3-п, от 21.03.19г. №76-п). </w:t>
      </w:r>
    </w:p>
    <w:p w14:paraId="23363E69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7304F9E3" w14:textId="77777777" w:rsidR="000D557A" w:rsidRDefault="000D557A" w:rsidP="000D557A">
      <w:pPr>
        <w:pStyle w:val="a6"/>
        <w:jc w:val="center"/>
      </w:pPr>
      <w:r>
        <w:t xml:space="preserve">ПОСТАНОВЛЯЕТ: </w:t>
      </w:r>
    </w:p>
    <w:p w14:paraId="20F37F10" w14:textId="77777777" w:rsidR="000D557A" w:rsidRDefault="000D557A" w:rsidP="000D557A">
      <w:pPr>
        <w:pStyle w:val="a6"/>
      </w:pPr>
      <w:r>
        <w:t xml:space="preserve">1.      Утвердить муниципальную Программу «Развитие культуры в Городовиковском городском муниципальном образовании Республики Калмыкия на 2018-2020 годы» согласно приложению. </w:t>
      </w:r>
    </w:p>
    <w:p w14:paraId="385E5D8F" w14:textId="77777777" w:rsidR="000D557A" w:rsidRDefault="000D557A" w:rsidP="000D557A">
      <w:pPr>
        <w:pStyle w:val="a6"/>
      </w:pPr>
      <w:r>
        <w:t>2.      Настоящее Постановление разместить на официальном сайте Городовиковского городского муниципального образования Республики Калмыкия в сети «Интернет» (</w:t>
      </w:r>
      <w:hyperlink r:id="rId6" w:history="1">
        <w:r>
          <w:rPr>
            <w:rStyle w:val="a3"/>
          </w:rPr>
          <w:t>http://admgorodovikovsk.ru/</w:t>
        </w:r>
      </w:hyperlink>
      <w:r>
        <w:t xml:space="preserve">). </w:t>
      </w:r>
    </w:p>
    <w:p w14:paraId="1737FB23" w14:textId="77777777" w:rsidR="000D557A" w:rsidRDefault="000D557A" w:rsidP="000D557A">
      <w:pPr>
        <w:pStyle w:val="a6"/>
      </w:pPr>
      <w:r>
        <w:t xml:space="preserve">3.      Настоящее Постановление вступает в силу с 01 января 2018 года. </w:t>
      </w:r>
    </w:p>
    <w:p w14:paraId="59AA2C6E" w14:textId="77777777" w:rsidR="000D557A" w:rsidRDefault="000D557A" w:rsidP="000D557A">
      <w:pPr>
        <w:pStyle w:val="a6"/>
      </w:pPr>
      <w:r>
        <w:lastRenderedPageBreak/>
        <w:t xml:space="preserve">4.      Контроль за исполнением настоящего Постановления оставляю за собой. </w:t>
      </w:r>
    </w:p>
    <w:p w14:paraId="70775312" w14:textId="77777777" w:rsidR="000D557A" w:rsidRDefault="000D557A" w:rsidP="000D557A">
      <w:pPr>
        <w:pStyle w:val="a6"/>
      </w:pPr>
      <w:r>
        <w:t xml:space="preserve">  </w:t>
      </w:r>
    </w:p>
    <w:p w14:paraId="2CBAD4F3" w14:textId="77777777" w:rsidR="000D557A" w:rsidRDefault="000D557A" w:rsidP="000D557A">
      <w:pPr>
        <w:pStyle w:val="a6"/>
      </w:pPr>
      <w:r>
        <w:t xml:space="preserve">  </w:t>
      </w:r>
    </w:p>
    <w:p w14:paraId="1688280D" w14:textId="77777777" w:rsidR="000D557A" w:rsidRDefault="000D557A" w:rsidP="000D557A">
      <w:pPr>
        <w:pStyle w:val="a6"/>
      </w:pPr>
      <w:r>
        <w:t xml:space="preserve">  </w:t>
      </w:r>
    </w:p>
    <w:p w14:paraId="00752FED" w14:textId="77777777" w:rsidR="000D557A" w:rsidRDefault="000D557A" w:rsidP="000D557A">
      <w:pPr>
        <w:pStyle w:val="a6"/>
      </w:pPr>
      <w:r>
        <w:t xml:space="preserve">  </w:t>
      </w:r>
    </w:p>
    <w:p w14:paraId="2ABC493A" w14:textId="77777777" w:rsidR="000D557A" w:rsidRDefault="000D557A" w:rsidP="000D557A">
      <w:pPr>
        <w:pStyle w:val="a6"/>
      </w:pPr>
      <w:r>
        <w:t xml:space="preserve">  </w:t>
      </w:r>
    </w:p>
    <w:p w14:paraId="1451FD68" w14:textId="77777777" w:rsidR="000D557A" w:rsidRDefault="000D557A" w:rsidP="000D557A">
      <w:pPr>
        <w:pStyle w:val="a6"/>
      </w:pPr>
      <w:r>
        <w:t xml:space="preserve">Глава Городовиковского   </w:t>
      </w:r>
    </w:p>
    <w:p w14:paraId="28733AC3" w14:textId="77777777" w:rsidR="000D557A" w:rsidRDefault="000D557A" w:rsidP="000D557A">
      <w:pPr>
        <w:pStyle w:val="a6"/>
      </w:pPr>
      <w:r>
        <w:t xml:space="preserve">ГМО РК (ахлачи)                                                                                       С.Н. Середа </w:t>
      </w:r>
    </w:p>
    <w:p w14:paraId="67A220F8" w14:textId="77777777" w:rsidR="000D557A" w:rsidRDefault="000D557A" w:rsidP="000D557A">
      <w:pPr>
        <w:pStyle w:val="a6"/>
      </w:pPr>
      <w:r>
        <w:t xml:space="preserve">  </w:t>
      </w:r>
    </w:p>
    <w:p w14:paraId="51D7AF49" w14:textId="77777777" w:rsidR="000D557A" w:rsidRDefault="000D557A" w:rsidP="000D557A">
      <w:pPr>
        <w:pStyle w:val="a6"/>
      </w:pPr>
      <w:r>
        <w:t xml:space="preserve">  </w:t>
      </w:r>
    </w:p>
    <w:p w14:paraId="5A6C55F0" w14:textId="77777777" w:rsidR="000D557A" w:rsidRDefault="000D557A" w:rsidP="000D557A">
      <w:pPr>
        <w:pStyle w:val="a6"/>
      </w:pPr>
      <w:r>
        <w:t xml:space="preserve">  </w:t>
      </w:r>
    </w:p>
    <w:p w14:paraId="0929D0E7" w14:textId="77777777" w:rsidR="000D557A" w:rsidRDefault="000D557A" w:rsidP="000D557A">
      <w:pPr>
        <w:pStyle w:val="a6"/>
      </w:pPr>
      <w:r>
        <w:t xml:space="preserve">  </w:t>
      </w:r>
    </w:p>
    <w:p w14:paraId="243FD2EF" w14:textId="77777777" w:rsidR="000D557A" w:rsidRDefault="000D557A" w:rsidP="000D557A">
      <w:pPr>
        <w:pStyle w:val="a6"/>
      </w:pPr>
      <w:r>
        <w:t xml:space="preserve">  </w:t>
      </w:r>
    </w:p>
    <w:p w14:paraId="3F8BEA53" w14:textId="77777777" w:rsidR="000D557A" w:rsidRDefault="000D557A" w:rsidP="000D557A">
      <w:pPr>
        <w:pStyle w:val="a6"/>
      </w:pPr>
      <w:r>
        <w:t xml:space="preserve">  </w:t>
      </w:r>
    </w:p>
    <w:p w14:paraId="75A94146" w14:textId="77777777" w:rsidR="000D557A" w:rsidRDefault="000D557A" w:rsidP="000D557A">
      <w:pPr>
        <w:pStyle w:val="a6"/>
      </w:pPr>
      <w:r>
        <w:t xml:space="preserve">Исп. Нимгирова О.С. </w:t>
      </w:r>
    </w:p>
    <w:p w14:paraId="793A1370" w14:textId="77777777" w:rsidR="000D557A" w:rsidRDefault="000D557A" w:rsidP="000D557A">
      <w:pPr>
        <w:pStyle w:val="a6"/>
      </w:pPr>
      <w:r>
        <w:t xml:space="preserve">         91-8-67 </w:t>
      </w:r>
    </w:p>
    <w:p w14:paraId="44089704" w14:textId="77777777" w:rsidR="000D557A" w:rsidRDefault="000D557A" w:rsidP="000D557A">
      <w:pPr>
        <w:pStyle w:val="a6"/>
      </w:pPr>
      <w:r>
        <w:t xml:space="preserve">  </w:t>
      </w:r>
    </w:p>
    <w:p w14:paraId="18963A84" w14:textId="77777777" w:rsidR="000D557A" w:rsidRDefault="000D557A" w:rsidP="000D557A">
      <w:pPr>
        <w:pStyle w:val="a6"/>
        <w:jc w:val="right"/>
      </w:pPr>
      <w:r>
        <w:t xml:space="preserve">Приложение к Постановлению </w:t>
      </w:r>
    </w:p>
    <w:p w14:paraId="564F870F" w14:textId="77777777" w:rsidR="000D557A" w:rsidRDefault="000D557A" w:rsidP="000D557A">
      <w:pPr>
        <w:pStyle w:val="a6"/>
        <w:jc w:val="right"/>
      </w:pPr>
      <w:r>
        <w:t xml:space="preserve">Городовиковского городского </w:t>
      </w:r>
    </w:p>
    <w:p w14:paraId="43FD31A0" w14:textId="77777777" w:rsidR="000D557A" w:rsidRDefault="000D557A" w:rsidP="000D557A">
      <w:pPr>
        <w:pStyle w:val="a6"/>
        <w:jc w:val="right"/>
      </w:pPr>
      <w:r>
        <w:t xml:space="preserve">муниципального образования </w:t>
      </w:r>
    </w:p>
    <w:p w14:paraId="6365A588" w14:textId="77777777" w:rsidR="000D557A" w:rsidRDefault="000D557A" w:rsidP="000D557A">
      <w:pPr>
        <w:pStyle w:val="a6"/>
        <w:jc w:val="right"/>
      </w:pPr>
      <w:r>
        <w:t xml:space="preserve">Республики Калмыкия </w:t>
      </w:r>
    </w:p>
    <w:p w14:paraId="4D8C4D83" w14:textId="77777777" w:rsidR="000D557A" w:rsidRDefault="000D557A" w:rsidP="000D557A">
      <w:pPr>
        <w:pStyle w:val="a6"/>
        <w:jc w:val="right"/>
      </w:pPr>
      <w:r>
        <w:t xml:space="preserve">от «01» февраля 2018 года № 31-п </w:t>
      </w:r>
    </w:p>
    <w:p w14:paraId="1A868524" w14:textId="77777777" w:rsidR="000D557A" w:rsidRDefault="000D557A" w:rsidP="000D557A">
      <w:pPr>
        <w:pStyle w:val="a6"/>
        <w:jc w:val="right"/>
      </w:pPr>
      <w:r>
        <w:t xml:space="preserve">  </w:t>
      </w:r>
    </w:p>
    <w:p w14:paraId="35AE74CB" w14:textId="77777777" w:rsidR="000D557A" w:rsidRDefault="000D557A" w:rsidP="000D557A">
      <w:pPr>
        <w:pStyle w:val="a6"/>
        <w:jc w:val="center"/>
      </w:pPr>
      <w:r>
        <w:t xml:space="preserve">ПАСПОРТ </w:t>
      </w:r>
    </w:p>
    <w:p w14:paraId="00C36ADD" w14:textId="77777777" w:rsidR="000D557A" w:rsidRDefault="000D557A" w:rsidP="000D557A">
      <w:pPr>
        <w:pStyle w:val="a6"/>
        <w:jc w:val="center"/>
      </w:pPr>
      <w:r>
        <w:t xml:space="preserve">Муниципальной Программы «Развитие культуры в Городовиковском городском муниципальном образовании Республики Калмыкия на 2018-2021 годы» </w:t>
      </w:r>
    </w:p>
    <w:p w14:paraId="63E74EF7" w14:textId="77777777" w:rsidR="000D557A" w:rsidRDefault="000D557A" w:rsidP="000D557A">
      <w:pPr>
        <w:pStyle w:val="a6"/>
        <w:jc w:val="center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6172"/>
      </w:tblGrid>
      <w:tr w:rsidR="000D557A" w14:paraId="5F7EF5A5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39CA" w14:textId="77777777" w:rsidR="000D557A" w:rsidRDefault="000D557A">
            <w:pPr>
              <w:pStyle w:val="a6"/>
            </w:pPr>
            <w:r>
              <w:lastRenderedPageBreak/>
              <w:t xml:space="preserve">Наименование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EDA71" w14:textId="77777777" w:rsidR="000D557A" w:rsidRDefault="000D557A">
            <w:pPr>
              <w:pStyle w:val="a6"/>
            </w:pPr>
            <w:r>
              <w:t xml:space="preserve">«Развитие культуры в Городовиковском городском муниципальном образовании РК на 2018-2022 годы» </w:t>
            </w:r>
          </w:p>
        </w:tc>
      </w:tr>
      <w:tr w:rsidR="000D557A" w14:paraId="252B5EB5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2978E" w14:textId="77777777" w:rsidR="000D557A" w:rsidRDefault="000D557A">
            <w:pPr>
              <w:pStyle w:val="a6"/>
            </w:pPr>
            <w:r>
              <w:t xml:space="preserve">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E98C" w14:textId="77777777" w:rsidR="000D557A" w:rsidRDefault="000D557A">
            <w:pPr>
              <w:pStyle w:val="a6"/>
            </w:pPr>
            <w:r>
              <w:t xml:space="preserve">1. Развитие библиотечного дела в Городовиковском городском муниципальном образовании РК на 2018-2021 годы; </w:t>
            </w:r>
          </w:p>
          <w:p w14:paraId="7AB853DB" w14:textId="77777777" w:rsidR="000D557A" w:rsidRDefault="000D557A">
            <w:pPr>
              <w:pStyle w:val="a6"/>
            </w:pPr>
            <w:r>
              <w:t xml:space="preserve">2. Развитие досуга и повышение качества предоставления услуг учреждений культуры в Городовиковском городском муниципальном образовании РК на 2018-2021 годы; </w:t>
            </w:r>
          </w:p>
          <w:p w14:paraId="0C75FB03" w14:textId="77777777" w:rsidR="000D557A" w:rsidRDefault="000D557A">
            <w:pPr>
              <w:pStyle w:val="a6"/>
            </w:pPr>
            <w:r>
              <w:t xml:space="preserve">  </w:t>
            </w:r>
          </w:p>
        </w:tc>
      </w:tr>
      <w:tr w:rsidR="000D557A" w14:paraId="4FC0682B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1D93" w14:textId="77777777" w:rsidR="000D557A" w:rsidRDefault="000D557A">
            <w:pPr>
              <w:pStyle w:val="a6"/>
            </w:pPr>
            <w: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43F62" w14:textId="77777777" w:rsidR="000D557A" w:rsidRDefault="000D557A">
            <w:pPr>
              <w:pStyle w:val="a6"/>
            </w:pPr>
            <w: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0D557A" w14:paraId="292836D6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2419" w14:textId="77777777" w:rsidR="000D557A" w:rsidRDefault="000D557A">
            <w:pPr>
              <w:pStyle w:val="a6"/>
            </w:pPr>
            <w:r>
              <w:t xml:space="preserve">Цели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6"/>
              <w:gridCol w:w="60"/>
              <w:gridCol w:w="60"/>
            </w:tblGrid>
            <w:tr w:rsidR="000D557A" w14:paraId="48CFA6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9A8AD5" w14:textId="77777777" w:rsidR="000D557A" w:rsidRDefault="000D557A">
                  <w:pPr>
                    <w:pStyle w:val="a6"/>
                  </w:pPr>
                  <w:r>
                    <w:t xml:space="preserve">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CC640" w14:textId="77777777" w:rsidR="000D557A" w:rsidRDefault="000D557A"/>
              </w:tc>
              <w:tc>
                <w:tcPr>
                  <w:tcW w:w="0" w:type="auto"/>
                  <w:vAlign w:val="center"/>
                  <w:hideMark/>
                </w:tcPr>
                <w:p w14:paraId="0CDE59EC" w14:textId="77777777" w:rsidR="000D557A" w:rsidRDefault="000D557A">
                  <w:pPr>
                    <w:pStyle w:val="a6"/>
                  </w:pPr>
                  <w: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2C6FF3" w14:textId="77777777" w:rsidR="000D557A" w:rsidRDefault="000D557A">
                  <w:pPr>
                    <w:pStyle w:val="a6"/>
                  </w:pPr>
                  <w:r>
                    <w:t xml:space="preserve">  </w:t>
                  </w:r>
                </w:p>
              </w:tc>
            </w:tr>
          </w:tbl>
          <w:p w14:paraId="6132710F" w14:textId="77777777" w:rsidR="000D557A" w:rsidRDefault="000D557A">
            <w:pPr>
              <w:pStyle w:val="a6"/>
            </w:pPr>
            <w:r>
              <w:t xml:space="preserve">- повышение качества и доступности муниципальных услуг в сфере культуры; </w:t>
            </w:r>
          </w:p>
          <w:p w14:paraId="67282503" w14:textId="77777777" w:rsidR="000D557A" w:rsidRDefault="000D557A">
            <w:pPr>
              <w:pStyle w:val="a6"/>
            </w:pPr>
            <w:r>
              <w:t xml:space="preserve">- создание оптимального условия для удовлетворения социальных и культурно-досуговых потребностей населения </w:t>
            </w:r>
          </w:p>
          <w:p w14:paraId="0A20D8C2" w14:textId="77777777" w:rsidR="000D557A" w:rsidRDefault="000D557A">
            <w:pPr>
              <w:pStyle w:val="a6"/>
            </w:pPr>
            <w:r>
              <w:t xml:space="preserve">- снижение финансовой нагрузки на бюджет муниципального образования за счет сокращения платежей за топливно-энергетические ресурсы. </w:t>
            </w:r>
          </w:p>
        </w:tc>
      </w:tr>
      <w:tr w:rsidR="000D557A" w14:paraId="0DEC22ED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C779A" w14:textId="77777777" w:rsidR="000D557A" w:rsidRDefault="000D557A">
            <w:pPr>
              <w:pStyle w:val="a6"/>
            </w:pPr>
            <w:r>
              <w:t xml:space="preserve">Целевые показатели (индикаторы)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509D6" w14:textId="77777777" w:rsidR="000D557A" w:rsidRDefault="000D557A">
            <w:pPr>
              <w:pStyle w:val="a6"/>
            </w:pPr>
            <w:r>
              <w:t xml:space="preserve">- увеличение количества мероприятий в Городском доме культуры; </w:t>
            </w:r>
          </w:p>
          <w:p w14:paraId="5B274E1A" w14:textId="77777777" w:rsidR="000D557A" w:rsidRDefault="000D557A">
            <w:pPr>
              <w:pStyle w:val="a6"/>
            </w:pPr>
            <w:r>
              <w:t xml:space="preserve">- повышение посещаемости Городского дома культуры. </w:t>
            </w:r>
          </w:p>
        </w:tc>
      </w:tr>
      <w:tr w:rsidR="000D557A" w14:paraId="569B2B74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48BA8" w14:textId="77777777" w:rsidR="000D557A" w:rsidRDefault="000D557A">
            <w:pPr>
              <w:pStyle w:val="a6"/>
            </w:pPr>
            <w:r>
              <w:t xml:space="preserve">Сроки и этапы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704A" w14:textId="77777777" w:rsidR="000D557A" w:rsidRDefault="000D557A">
            <w:pPr>
              <w:pStyle w:val="a6"/>
            </w:pPr>
            <w:r>
              <w:t xml:space="preserve">2018-2021 годы. </w:t>
            </w:r>
          </w:p>
          <w:p w14:paraId="5BD6B2EE" w14:textId="77777777" w:rsidR="000D557A" w:rsidRDefault="000D557A">
            <w:pPr>
              <w:pStyle w:val="a6"/>
            </w:pPr>
            <w:r>
              <w:t xml:space="preserve">Этапы реализации Программы не выделяются. </w:t>
            </w:r>
          </w:p>
        </w:tc>
      </w:tr>
      <w:tr w:rsidR="000D557A" w14:paraId="24D04E36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ED690" w14:textId="77777777" w:rsidR="000D557A" w:rsidRDefault="000D557A">
            <w:pPr>
              <w:pStyle w:val="a6"/>
            </w:pPr>
            <w:r>
              <w:t xml:space="preserve">Ресурсное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A087D" w14:textId="77777777" w:rsidR="000D557A" w:rsidRDefault="000D557A">
            <w:pPr>
              <w:pStyle w:val="a6"/>
            </w:pPr>
            <w:r>
              <w:t xml:space="preserve">Общий объем финансирования Программы составляет 21162,0 тыс. рублей. </w:t>
            </w:r>
          </w:p>
          <w:p w14:paraId="0B846367" w14:textId="77777777" w:rsidR="000D557A" w:rsidRDefault="000D557A">
            <w:pPr>
              <w:pStyle w:val="a6"/>
            </w:pPr>
            <w:r>
              <w:t xml:space="preserve">2018 год – 5579,2 тыс. руб.; </w:t>
            </w:r>
          </w:p>
          <w:p w14:paraId="70E61E89" w14:textId="77777777" w:rsidR="000D557A" w:rsidRDefault="000D557A">
            <w:pPr>
              <w:pStyle w:val="a6"/>
            </w:pPr>
            <w:r>
              <w:t xml:space="preserve">2019 год – 5148,8 тыс. руб.; </w:t>
            </w:r>
          </w:p>
          <w:p w14:paraId="472E6FD8" w14:textId="77777777" w:rsidR="000D557A" w:rsidRDefault="000D557A">
            <w:pPr>
              <w:pStyle w:val="a6"/>
            </w:pPr>
            <w:r>
              <w:t xml:space="preserve">2020 год – 5217,0 тыс. руб.; </w:t>
            </w:r>
          </w:p>
          <w:p w14:paraId="5B8597E5" w14:textId="77777777" w:rsidR="000D557A" w:rsidRDefault="000D557A">
            <w:pPr>
              <w:pStyle w:val="a6"/>
            </w:pPr>
            <w:r>
              <w:t xml:space="preserve">2021 год – 5217,0 тыс.руб. </w:t>
            </w:r>
          </w:p>
          <w:p w14:paraId="2F2111A5" w14:textId="77777777" w:rsidR="000D557A" w:rsidRDefault="000D557A">
            <w:pPr>
              <w:pStyle w:val="a6"/>
            </w:pPr>
            <w:r>
              <w:t xml:space="preserve">Объем бюджетных ассигнований уточняются ежегодно при формировании бюджета Городовиковского ГМО РК на очередной финансовый год и плановый период. </w:t>
            </w:r>
          </w:p>
          <w:p w14:paraId="22AEBE89" w14:textId="77777777" w:rsidR="000D557A" w:rsidRDefault="000D557A">
            <w:pPr>
              <w:pStyle w:val="a6"/>
            </w:pPr>
            <w:r>
              <w:t xml:space="preserve">  </w:t>
            </w:r>
          </w:p>
        </w:tc>
      </w:tr>
      <w:tr w:rsidR="000D557A" w14:paraId="2E33DC03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5292F" w14:textId="77777777" w:rsidR="000D557A" w:rsidRDefault="000D557A">
            <w:pPr>
              <w:pStyle w:val="a6"/>
            </w:pPr>
            <w: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D96C" w14:textId="77777777" w:rsidR="000D557A" w:rsidRDefault="000D557A">
            <w:pPr>
              <w:pStyle w:val="a6"/>
            </w:pPr>
            <w:r>
              <w:t xml:space="preserve">- предотвращение физического и морального износа зданий, оборудования и инвентаря; </w:t>
            </w:r>
          </w:p>
          <w:p w14:paraId="36B6ECE9" w14:textId="77777777" w:rsidR="000D557A" w:rsidRDefault="000D557A">
            <w:pPr>
              <w:pStyle w:val="a6"/>
            </w:pPr>
            <w:r>
              <w:lastRenderedPageBreak/>
              <w:t xml:space="preserve">- повышение посещаемости Городского дома культуры; </w:t>
            </w:r>
          </w:p>
          <w:p w14:paraId="22AB770B" w14:textId="77777777" w:rsidR="000D557A" w:rsidRDefault="000D557A">
            <w:pPr>
              <w:pStyle w:val="a6"/>
            </w:pPr>
            <w:r>
              <w:t xml:space="preserve">- увеличение количества культурно-массовых мероприятий и количества положительных отзывов о них; </w:t>
            </w:r>
          </w:p>
          <w:p w14:paraId="2702B704" w14:textId="77777777" w:rsidR="000D557A" w:rsidRDefault="000D557A">
            <w:pPr>
              <w:pStyle w:val="a6"/>
            </w:pPr>
            <w:r>
              <w:t xml:space="preserve">- укрепление материально-технической базы учреждения. </w:t>
            </w:r>
          </w:p>
        </w:tc>
      </w:tr>
    </w:tbl>
    <w:p w14:paraId="168C247A" w14:textId="77777777" w:rsidR="000D557A" w:rsidRDefault="000D557A" w:rsidP="000D557A">
      <w:pPr>
        <w:pStyle w:val="a6"/>
        <w:jc w:val="center"/>
      </w:pPr>
      <w:r>
        <w:lastRenderedPageBreak/>
        <w:t xml:space="preserve">  </w:t>
      </w:r>
    </w:p>
    <w:p w14:paraId="19601771" w14:textId="77777777" w:rsidR="000D557A" w:rsidRDefault="000D557A" w:rsidP="000D557A">
      <w:pPr>
        <w:pStyle w:val="a6"/>
        <w:jc w:val="center"/>
      </w:pPr>
      <w:r>
        <w:t xml:space="preserve">1. Характеристика сферы деятельности </w:t>
      </w:r>
    </w:p>
    <w:p w14:paraId="16700998" w14:textId="77777777" w:rsidR="000D557A" w:rsidRDefault="000D557A" w:rsidP="000D557A">
      <w:pPr>
        <w:pStyle w:val="a6"/>
      </w:pPr>
      <w:r>
        <w:t xml:space="preserve">Муниципальная Программа «Развитие культуры в Городовиковском городском муниципальном образовании Республики Калмыкия на 2018-2021гг»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процесса». </w:t>
      </w:r>
    </w:p>
    <w:p w14:paraId="632CC0E4" w14:textId="77777777" w:rsidR="000D557A" w:rsidRDefault="000D557A" w:rsidP="000D557A">
      <w:pPr>
        <w:pStyle w:val="a6"/>
      </w:pPr>
      <w:r>
        <w:t xml:space="preserve"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 </w:t>
      </w:r>
    </w:p>
    <w:p w14:paraId="46F0DF44" w14:textId="77777777" w:rsidR="000D557A" w:rsidRDefault="000D557A" w:rsidP="000D557A">
      <w:pPr>
        <w:pStyle w:val="a6"/>
      </w:pPr>
      <w:r>
        <w:t xml:space="preserve">  </w:t>
      </w:r>
    </w:p>
    <w:p w14:paraId="21B217E2" w14:textId="77777777" w:rsidR="000D557A" w:rsidRDefault="000D557A" w:rsidP="000D557A">
      <w:pPr>
        <w:pStyle w:val="a6"/>
      </w:pPr>
      <w:r>
        <w:t xml:space="preserve">На территории Городовиковского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Городовиковского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 </w:t>
      </w:r>
    </w:p>
    <w:p w14:paraId="484B0D52" w14:textId="77777777" w:rsidR="000D557A" w:rsidRDefault="000D557A" w:rsidP="000D557A">
      <w:pPr>
        <w:pStyle w:val="a6"/>
      </w:pPr>
      <w:r>
        <w:t xml:space="preserve">Зрительный зал Дома культуры имеет 454 посадочных места. </w:t>
      </w:r>
    </w:p>
    <w:p w14:paraId="024AE2ED" w14:textId="77777777" w:rsidR="000D557A" w:rsidRDefault="000D557A" w:rsidP="000D557A">
      <w:pPr>
        <w:pStyle w:val="a6"/>
      </w:pPr>
      <w:r>
        <w:t xml:space="preserve">Периодичность проведения мероприятий в зрительном зале Дома культуры составляет 2-3 раза в месяц согласно плана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    </w:t>
      </w:r>
    </w:p>
    <w:p w14:paraId="0DF0534D" w14:textId="77777777" w:rsidR="000D557A" w:rsidRDefault="000D557A" w:rsidP="000D557A">
      <w:pPr>
        <w:pStyle w:val="a6"/>
      </w:pPr>
      <w:r>
        <w:t xml:space="preserve">Программа позволит наиболее эффективно использовать финансовые средства на топливно-энергетические ресурсы, значительно укрепить материально-техническую базу </w:t>
      </w:r>
      <w:r>
        <w:lastRenderedPageBreak/>
        <w:t xml:space="preserve">учреждения, обеспечивать выполнение функций возложенных на администрацию Городовиковского городского муниципального образования Республики Калмыкия в части выполнения полномочий в сфере культуры. </w:t>
      </w:r>
    </w:p>
    <w:p w14:paraId="57B8631A" w14:textId="77777777" w:rsidR="000D557A" w:rsidRDefault="000D557A" w:rsidP="000D557A">
      <w:pPr>
        <w:pStyle w:val="a6"/>
      </w:pPr>
      <w:r>
        <w:t xml:space="preserve">  </w:t>
      </w:r>
    </w:p>
    <w:p w14:paraId="57BEBAC7" w14:textId="77777777" w:rsidR="000D557A" w:rsidRDefault="000D557A" w:rsidP="000D557A">
      <w:pPr>
        <w:pStyle w:val="a6"/>
        <w:jc w:val="center"/>
      </w:pPr>
      <w:r>
        <w:t xml:space="preserve">2.Приоритеты и цели Программы в сфере деятельности </w:t>
      </w:r>
    </w:p>
    <w:p w14:paraId="4B10586E" w14:textId="77777777" w:rsidR="000D557A" w:rsidRDefault="000D557A" w:rsidP="000D557A">
      <w:pPr>
        <w:pStyle w:val="a6"/>
      </w:pPr>
      <w:r>
        <w:t xml:space="preserve">1.Повышение качества и доступности муниципальных услуг в сфере культуры; </w:t>
      </w:r>
    </w:p>
    <w:p w14:paraId="4D1D62A1" w14:textId="77777777" w:rsidR="000D557A" w:rsidRDefault="000D557A" w:rsidP="000D557A">
      <w:pPr>
        <w:pStyle w:val="a6"/>
      </w:pPr>
      <w:r>
        <w:t xml:space="preserve">2.Создание оптимального условия для удовлетворения социальных и культурно-досуговых потребностей населения </w:t>
      </w:r>
    </w:p>
    <w:p w14:paraId="7B5D9F30" w14:textId="77777777" w:rsidR="000D557A" w:rsidRDefault="000D557A" w:rsidP="000D557A">
      <w:pPr>
        <w:pStyle w:val="a6"/>
      </w:pPr>
      <w:r>
        <w:t xml:space="preserve">3.Снижение финансовой нагрузки на бюджет муниципального образования за счет сокращения платежей за топливно-энергетические ресурсы. </w:t>
      </w:r>
    </w:p>
    <w:p w14:paraId="51B0F96F" w14:textId="77777777" w:rsidR="000D557A" w:rsidRDefault="000D557A" w:rsidP="000D557A">
      <w:pPr>
        <w:pStyle w:val="a6"/>
      </w:pPr>
      <w:r>
        <w:t xml:space="preserve">  </w:t>
      </w:r>
    </w:p>
    <w:p w14:paraId="0D5E010D" w14:textId="77777777" w:rsidR="000D557A" w:rsidRDefault="000D557A" w:rsidP="000D557A">
      <w:pPr>
        <w:pStyle w:val="a6"/>
        <w:jc w:val="center"/>
      </w:pPr>
      <w:r>
        <w:t xml:space="preserve">3.Целевые показатели (индикаторы) </w:t>
      </w:r>
    </w:p>
    <w:p w14:paraId="6A5B0E83" w14:textId="77777777" w:rsidR="000D557A" w:rsidRDefault="000D557A" w:rsidP="000D557A">
      <w:pPr>
        <w:pStyle w:val="a6"/>
      </w:pPr>
      <w:r>
        <w:t xml:space="preserve">-Увеличение количества мероприятий в Городском Доме культуры. </w:t>
      </w:r>
    </w:p>
    <w:p w14:paraId="424899AC" w14:textId="77777777" w:rsidR="000D557A" w:rsidRDefault="000D557A" w:rsidP="000D557A">
      <w:pPr>
        <w:pStyle w:val="a6"/>
      </w:pPr>
      <w:r>
        <w:t xml:space="preserve">-Повышение посещаемости Городского Дома культуры. </w:t>
      </w:r>
    </w:p>
    <w:p w14:paraId="763C2C67" w14:textId="77777777" w:rsidR="000D557A" w:rsidRDefault="000D557A" w:rsidP="000D557A">
      <w:pPr>
        <w:pStyle w:val="a6"/>
      </w:pPr>
      <w:r>
        <w:t xml:space="preserve">  </w:t>
      </w:r>
    </w:p>
    <w:p w14:paraId="7D807236" w14:textId="77777777" w:rsidR="000D557A" w:rsidRDefault="000D557A" w:rsidP="000D557A">
      <w:pPr>
        <w:pStyle w:val="a6"/>
        <w:jc w:val="center"/>
      </w:pPr>
      <w:r>
        <w:t xml:space="preserve">4.Сроки и этапы реализации </w:t>
      </w:r>
    </w:p>
    <w:p w14:paraId="43AA7921" w14:textId="77777777" w:rsidR="000D557A" w:rsidRDefault="000D557A" w:rsidP="000D557A">
      <w:pPr>
        <w:pStyle w:val="a6"/>
      </w:pPr>
      <w:r>
        <w:t xml:space="preserve">2018-2021 годы. </w:t>
      </w:r>
    </w:p>
    <w:p w14:paraId="7DF5B609" w14:textId="77777777" w:rsidR="000D557A" w:rsidRDefault="000D557A" w:rsidP="000D557A">
      <w:pPr>
        <w:pStyle w:val="a6"/>
      </w:pPr>
      <w:r>
        <w:t xml:space="preserve">Этапы реализации Программы не выделяются. </w:t>
      </w:r>
    </w:p>
    <w:p w14:paraId="5655694F" w14:textId="77777777" w:rsidR="000D557A" w:rsidRDefault="000D557A" w:rsidP="000D557A">
      <w:pPr>
        <w:pStyle w:val="a6"/>
      </w:pPr>
      <w:r>
        <w:t xml:space="preserve">  </w:t>
      </w:r>
    </w:p>
    <w:p w14:paraId="25B5E739" w14:textId="77777777" w:rsidR="000D557A" w:rsidRDefault="000D557A" w:rsidP="000D557A">
      <w:pPr>
        <w:pStyle w:val="a6"/>
        <w:jc w:val="center"/>
      </w:pPr>
      <w:r>
        <w:t xml:space="preserve">5.Основные мероприятия Программы </w:t>
      </w:r>
    </w:p>
    <w:p w14:paraId="4E744248" w14:textId="77777777" w:rsidR="000D557A" w:rsidRDefault="000D557A" w:rsidP="000D557A">
      <w:pPr>
        <w:pStyle w:val="a6"/>
      </w:pPr>
      <w:r>
        <w:t xml:space="preserve">Программа, определяет целесообразность разработки и реализации нескольких направлений (подпрограмм), в том числе: </w:t>
      </w:r>
    </w:p>
    <w:p w14:paraId="5D1FB66C" w14:textId="77777777" w:rsidR="000D557A" w:rsidRDefault="000D557A" w:rsidP="000D557A">
      <w:pPr>
        <w:pStyle w:val="a6"/>
      </w:pPr>
      <w:r>
        <w:t xml:space="preserve">1. Подпрограмма "Развитие библиотечного дела"; </w:t>
      </w:r>
    </w:p>
    <w:p w14:paraId="24A62726" w14:textId="77777777" w:rsidR="000D557A" w:rsidRDefault="000D557A" w:rsidP="000D557A">
      <w:pPr>
        <w:pStyle w:val="a6"/>
      </w:pPr>
      <w:r>
        <w:t xml:space="preserve">2. Подпрограмма "Развитие досуга и повышение качества предоставления услуг учреждений культуры"; </w:t>
      </w:r>
    </w:p>
    <w:p w14:paraId="1538B573" w14:textId="77777777" w:rsidR="000D557A" w:rsidRDefault="000D557A" w:rsidP="000D557A">
      <w:pPr>
        <w:pStyle w:val="a6"/>
      </w:pPr>
      <w:r>
        <w:t xml:space="preserve">  </w:t>
      </w:r>
    </w:p>
    <w:p w14:paraId="3B95ABAF" w14:textId="77777777" w:rsidR="000D557A" w:rsidRDefault="000D557A" w:rsidP="000D557A">
      <w:pPr>
        <w:pStyle w:val="a6"/>
        <w:jc w:val="center"/>
      </w:pPr>
      <w:r>
        <w:t xml:space="preserve">6.Ресурсное обеспечение </w:t>
      </w:r>
    </w:p>
    <w:p w14:paraId="77E8272C" w14:textId="77777777" w:rsidR="000D557A" w:rsidRDefault="000D557A" w:rsidP="000D557A">
      <w:pPr>
        <w:pStyle w:val="a6"/>
      </w:pPr>
      <w:r>
        <w:t xml:space="preserve">  </w:t>
      </w:r>
    </w:p>
    <w:p w14:paraId="2033B195" w14:textId="77777777" w:rsidR="000D557A" w:rsidRDefault="000D557A" w:rsidP="000D557A">
      <w:pPr>
        <w:pStyle w:val="a6"/>
      </w:pPr>
      <w:r>
        <w:t xml:space="preserve">Ресурсное обеспечение мероприятий Программы осуществляется за счет средств бюджета ГГМО РК и финансовых средств бюджета Республики Калмыкия в объемах, </w:t>
      </w:r>
      <w:r>
        <w:lastRenderedPageBreak/>
        <w:t xml:space="preserve">утвержденных бюджетом Республики Калмыкия и Решением Собрания депутатов ГГМО РК о бюджете на очередной финансовый год. </w:t>
      </w:r>
    </w:p>
    <w:p w14:paraId="7A30587F" w14:textId="77777777" w:rsidR="000D557A" w:rsidRDefault="000D557A" w:rsidP="000D557A">
      <w:pPr>
        <w:pStyle w:val="a6"/>
      </w:pPr>
      <w:r>
        <w:t xml:space="preserve">  </w:t>
      </w:r>
    </w:p>
    <w:p w14:paraId="2BC00942" w14:textId="77777777" w:rsidR="000D557A" w:rsidRDefault="000D557A" w:rsidP="000D557A">
      <w:pPr>
        <w:pStyle w:val="a6"/>
        <w:jc w:val="center"/>
      </w:pPr>
      <w:r>
        <w:t xml:space="preserve">7. Риски и меры по управлению рисками </w:t>
      </w:r>
    </w:p>
    <w:p w14:paraId="012FEC0B" w14:textId="77777777" w:rsidR="000D557A" w:rsidRDefault="000D557A" w:rsidP="000D557A">
      <w:pPr>
        <w:pStyle w:val="a6"/>
      </w:pPr>
      <w:r>
        <w:t xml:space="preserve">  </w:t>
      </w:r>
    </w:p>
    <w:p w14:paraId="267F04EA" w14:textId="77777777" w:rsidR="000D557A" w:rsidRDefault="000D557A" w:rsidP="000D557A">
      <w:pPr>
        <w:pStyle w:val="a6"/>
      </w:pPr>
      <w:r>
        <w:t xml:space="preserve"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 </w:t>
      </w:r>
    </w:p>
    <w:p w14:paraId="71EC5135" w14:textId="77777777" w:rsidR="000D557A" w:rsidRDefault="000D557A" w:rsidP="000D557A">
      <w:pPr>
        <w:pStyle w:val="a6"/>
      </w:pPr>
      <w: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 </w:t>
      </w:r>
    </w:p>
    <w:p w14:paraId="11F45F8C" w14:textId="77777777" w:rsidR="000D557A" w:rsidRDefault="000D557A" w:rsidP="000D557A">
      <w:pPr>
        <w:pStyle w:val="a6"/>
      </w:pPr>
      <w:r>
        <w:t xml:space="preserve">  </w:t>
      </w:r>
    </w:p>
    <w:p w14:paraId="67022E56" w14:textId="77777777" w:rsidR="000D557A" w:rsidRDefault="000D557A" w:rsidP="000D557A">
      <w:pPr>
        <w:pStyle w:val="a6"/>
        <w:jc w:val="center"/>
      </w:pPr>
      <w:r>
        <w:t xml:space="preserve">8.Конечные результаты и оценка эффективности </w:t>
      </w:r>
    </w:p>
    <w:p w14:paraId="59B88716" w14:textId="77777777" w:rsidR="000D557A" w:rsidRDefault="000D557A" w:rsidP="000D557A">
      <w:pPr>
        <w:pStyle w:val="a6"/>
      </w:pPr>
      <w:r>
        <w:t xml:space="preserve">  </w:t>
      </w:r>
    </w:p>
    <w:p w14:paraId="17233BC6" w14:textId="77777777" w:rsidR="000D557A" w:rsidRDefault="000D557A" w:rsidP="000D557A">
      <w:pPr>
        <w:pStyle w:val="a6"/>
      </w:pPr>
      <w:r>
        <w:t xml:space="preserve">1.Предотвращение физического и морального износа зданий, оборудования и инвентаря; </w:t>
      </w:r>
    </w:p>
    <w:p w14:paraId="3DB8DA2B" w14:textId="77777777" w:rsidR="000D557A" w:rsidRDefault="000D557A" w:rsidP="000D557A">
      <w:pPr>
        <w:pStyle w:val="a6"/>
      </w:pPr>
      <w:r>
        <w:t xml:space="preserve">2.Повышение посещаемости Городского Дома культуры; </w:t>
      </w:r>
    </w:p>
    <w:p w14:paraId="77968925" w14:textId="77777777" w:rsidR="000D557A" w:rsidRDefault="000D557A" w:rsidP="000D557A">
      <w:pPr>
        <w:pStyle w:val="a6"/>
      </w:pPr>
      <w:r>
        <w:t xml:space="preserve">3.Увеличение количества культурно – массовых мероприятий и количества положительных отзывов о них. </w:t>
      </w:r>
    </w:p>
    <w:p w14:paraId="6518555D" w14:textId="77777777" w:rsidR="000D557A" w:rsidRDefault="000D557A" w:rsidP="000D557A">
      <w:pPr>
        <w:pStyle w:val="a6"/>
      </w:pPr>
      <w:r>
        <w:t xml:space="preserve">  </w:t>
      </w:r>
    </w:p>
    <w:p w14:paraId="718FB39D" w14:textId="77777777" w:rsidR="000D557A" w:rsidRDefault="000D557A" w:rsidP="000D557A">
      <w:pPr>
        <w:pStyle w:val="a6"/>
      </w:pPr>
      <w:r>
        <w:t xml:space="preserve">  </w:t>
      </w:r>
    </w:p>
    <w:p w14:paraId="30EA7E47" w14:textId="77777777" w:rsidR="000D557A" w:rsidRDefault="000D557A" w:rsidP="000D557A">
      <w:pPr>
        <w:pStyle w:val="a6"/>
      </w:pPr>
      <w:r>
        <w:t xml:space="preserve">  </w:t>
      </w:r>
    </w:p>
    <w:p w14:paraId="2EFB4788" w14:textId="77777777" w:rsidR="000D557A" w:rsidRDefault="000D557A" w:rsidP="000D557A">
      <w:pPr>
        <w:pStyle w:val="a6"/>
      </w:pPr>
      <w:r>
        <w:t xml:space="preserve">  </w:t>
      </w:r>
    </w:p>
    <w:p w14:paraId="78F3E8CC" w14:textId="77777777" w:rsidR="000D557A" w:rsidRDefault="000D557A" w:rsidP="000D557A">
      <w:pPr>
        <w:pStyle w:val="a6"/>
      </w:pPr>
      <w:r>
        <w:t xml:space="preserve">  </w:t>
      </w:r>
    </w:p>
    <w:p w14:paraId="4036C362" w14:textId="77777777" w:rsidR="000D557A" w:rsidRDefault="000D557A" w:rsidP="000D557A">
      <w:pPr>
        <w:pStyle w:val="a6"/>
      </w:pPr>
      <w:r>
        <w:t xml:space="preserve">  </w:t>
      </w:r>
    </w:p>
    <w:p w14:paraId="0FF26863" w14:textId="77777777" w:rsidR="000D557A" w:rsidRDefault="000D557A" w:rsidP="000D557A">
      <w:pPr>
        <w:pStyle w:val="a6"/>
      </w:pPr>
      <w:r>
        <w:t xml:space="preserve">  </w:t>
      </w:r>
    </w:p>
    <w:p w14:paraId="619B5303" w14:textId="77777777" w:rsidR="000D557A" w:rsidRDefault="000D557A" w:rsidP="000D557A">
      <w:pPr>
        <w:pStyle w:val="a6"/>
        <w:jc w:val="center"/>
      </w:pPr>
      <w:r>
        <w:t xml:space="preserve">Подпрограмма 1 </w:t>
      </w:r>
    </w:p>
    <w:p w14:paraId="1ECC8B02" w14:textId="77777777" w:rsidR="000D557A" w:rsidRDefault="000D557A" w:rsidP="000D557A">
      <w:pPr>
        <w:pStyle w:val="a6"/>
        <w:jc w:val="center"/>
      </w:pPr>
      <w:r>
        <w:t xml:space="preserve">«Развитие библиотечного дела в Городовиковском городском муниципальном образовании РК на 2018-2021 годы» </w:t>
      </w:r>
    </w:p>
    <w:p w14:paraId="27FD9B4D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473BAF11" w14:textId="77777777" w:rsidR="000D557A" w:rsidRDefault="000D557A" w:rsidP="000D557A">
      <w:pPr>
        <w:pStyle w:val="a6"/>
        <w:jc w:val="center"/>
      </w:pPr>
      <w:r>
        <w:lastRenderedPageBreak/>
        <w:t xml:space="preserve">Паспорт </w:t>
      </w:r>
    </w:p>
    <w:p w14:paraId="57B7EDB3" w14:textId="77777777" w:rsidR="000D557A" w:rsidRDefault="000D557A" w:rsidP="000D557A">
      <w:pPr>
        <w:pStyle w:val="a6"/>
        <w:jc w:val="center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6878"/>
      </w:tblGrid>
      <w:tr w:rsidR="000D557A" w14:paraId="4398EA10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6D3A7" w14:textId="77777777" w:rsidR="000D557A" w:rsidRDefault="000D557A">
            <w:pPr>
              <w:pStyle w:val="a6"/>
            </w:pPr>
            <w:r>
              <w:t xml:space="preserve">Наименование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28F86" w14:textId="77777777" w:rsidR="000D557A" w:rsidRDefault="000D557A">
            <w:pPr>
              <w:pStyle w:val="a6"/>
            </w:pPr>
            <w:r>
              <w:t xml:space="preserve">«Развитие культуры в Городовиковском городском муниципальном образовании РК на 2018-2021 годы» </w:t>
            </w:r>
          </w:p>
        </w:tc>
      </w:tr>
      <w:tr w:rsidR="000D557A" w14:paraId="2CF44251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82E3E" w14:textId="77777777" w:rsidR="000D557A" w:rsidRDefault="000D557A">
            <w:pPr>
              <w:pStyle w:val="a6"/>
            </w:pPr>
            <w:r>
              <w:t xml:space="preserve">Наименование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2F6D6" w14:textId="77777777" w:rsidR="000D557A" w:rsidRDefault="000D557A">
            <w:pPr>
              <w:pStyle w:val="a6"/>
            </w:pPr>
            <w:r>
              <w:t xml:space="preserve">Развитие библиотечного дела в Городовиковском городском муниципальном образовании РК на 2018-2021 годы </w:t>
            </w:r>
          </w:p>
        </w:tc>
      </w:tr>
      <w:tr w:rsidR="000D557A" w14:paraId="7253AFD7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0D759" w14:textId="77777777" w:rsidR="000D557A" w:rsidRDefault="000D557A">
            <w:pPr>
              <w:pStyle w:val="a6"/>
            </w:pPr>
            <w:r>
              <w:t xml:space="preserve">Цель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23479" w14:textId="77777777" w:rsidR="000D557A" w:rsidRDefault="000D557A">
            <w:pPr>
              <w:pStyle w:val="a6"/>
            </w:pPr>
            <w:r>
              <w:t xml:space="preserve">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 </w:t>
            </w:r>
          </w:p>
        </w:tc>
      </w:tr>
      <w:tr w:rsidR="000D557A" w14:paraId="6278D0FB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B98E" w14:textId="77777777" w:rsidR="000D557A" w:rsidRDefault="000D557A">
            <w:pPr>
              <w:pStyle w:val="a6"/>
            </w:pPr>
            <w: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3D19" w14:textId="77777777" w:rsidR="000D557A" w:rsidRDefault="000D557A">
            <w:pPr>
              <w:pStyle w:val="a6"/>
            </w:pPr>
            <w: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0D557A" w14:paraId="5F984735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1269" w14:textId="77777777" w:rsidR="000D557A" w:rsidRDefault="000D557A">
            <w:pPr>
              <w:pStyle w:val="a6"/>
            </w:pPr>
            <w:r>
              <w:t xml:space="preserve">Задачи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2F32" w14:textId="77777777" w:rsidR="000D557A" w:rsidRDefault="000D557A">
            <w:pPr>
              <w:pStyle w:val="a6"/>
            </w:pPr>
            <w:r>
              <w:t xml:space="preserve">-укрепление и модернизация материально-технической базы библиотек; </w:t>
            </w:r>
          </w:p>
          <w:p w14:paraId="16785DF8" w14:textId="77777777" w:rsidR="000D557A" w:rsidRDefault="000D557A">
            <w:pPr>
              <w:pStyle w:val="a6"/>
            </w:pPr>
            <w:r>
              <w:t xml:space="preserve">-совершенствование организации библиотечного обслуживания населения; </w:t>
            </w:r>
          </w:p>
          <w:p w14:paraId="22B9AD8A" w14:textId="77777777" w:rsidR="000D557A" w:rsidRDefault="000D557A">
            <w:pPr>
              <w:pStyle w:val="a6"/>
            </w:pPr>
            <w:r>
              <w:t xml:space="preserve">-повышение качества формирования библиотечных фондов; </w:t>
            </w:r>
          </w:p>
          <w:p w14:paraId="484354AF" w14:textId="77777777" w:rsidR="000D557A" w:rsidRDefault="000D557A">
            <w:pPr>
              <w:pStyle w:val="a6"/>
            </w:pPr>
            <w:r>
              <w:t xml:space="preserve">-обеспечение высокого уровня сохранности библиотечных фондов, в том числе редких и особо ценных документов; </w:t>
            </w:r>
          </w:p>
          <w:p w14:paraId="5A149756" w14:textId="77777777" w:rsidR="000D557A" w:rsidRDefault="000D557A">
            <w:pPr>
              <w:pStyle w:val="a6"/>
            </w:pPr>
            <w:r>
              <w:t xml:space="preserve">-повышение квалификации кадрового потенциала библиотечных работников; </w:t>
            </w:r>
          </w:p>
          <w:p w14:paraId="62FEAF4F" w14:textId="77777777" w:rsidR="000D557A" w:rsidRDefault="000D557A">
            <w:pPr>
              <w:pStyle w:val="a6"/>
            </w:pPr>
            <w:r>
              <w:t xml:space="preserve">-формирование системы единого информационного пространства </w:t>
            </w:r>
          </w:p>
        </w:tc>
      </w:tr>
      <w:tr w:rsidR="000D557A" w14:paraId="4B1E7275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0B077" w14:textId="77777777" w:rsidR="000D557A" w:rsidRDefault="000D557A">
            <w:pPr>
              <w:pStyle w:val="a6"/>
            </w:pPr>
            <w:r>
              <w:t xml:space="preserve">Целевые индикаторы и показатели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BADD" w14:textId="77777777" w:rsidR="000D557A" w:rsidRDefault="000D557A">
            <w:pPr>
              <w:pStyle w:val="a6"/>
            </w:pPr>
            <w:r>
              <w:t xml:space="preserve">1. уровень фактической обеспеченности библиотеками от нормативной потребности, процентов; </w:t>
            </w:r>
          </w:p>
          <w:p w14:paraId="6D43B761" w14:textId="77777777" w:rsidR="000D557A" w:rsidRDefault="000D557A">
            <w:pPr>
              <w:pStyle w:val="a6"/>
            </w:pPr>
            <w:r>
              <w:t xml:space="preserve">2. увеличение доли муниципальных библиотек, подключенных к информационно-телекоммуникационной сети «Интернет», в общем количестве библиотек Городовиковского городского муниципального образования Республики Калмыкия, процентов; </w:t>
            </w:r>
          </w:p>
          <w:p w14:paraId="59DEF142" w14:textId="77777777" w:rsidR="000D557A" w:rsidRDefault="000D557A">
            <w:pPr>
              <w:pStyle w:val="a6"/>
            </w:pPr>
            <w:r>
              <w:t xml:space="preserve">3. среднее число книговыдач в расчете на 1000 человек населения, единиц; </w:t>
            </w:r>
          </w:p>
          <w:p w14:paraId="58DA55E7" w14:textId="77777777" w:rsidR="000D557A" w:rsidRDefault="000D557A">
            <w:pPr>
              <w:pStyle w:val="a6"/>
            </w:pPr>
            <w:r>
              <w:t xml:space="preserve">4. количество посещений библиотек в расчете на 1 жителя в год, посещений. </w:t>
            </w:r>
          </w:p>
        </w:tc>
      </w:tr>
      <w:tr w:rsidR="000D557A" w14:paraId="349162B9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CFCA" w14:textId="77777777" w:rsidR="000D557A" w:rsidRDefault="000D557A">
            <w:pPr>
              <w:pStyle w:val="a6"/>
            </w:pPr>
            <w:r>
              <w:t xml:space="preserve">Сроки и этапы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57B0" w14:textId="77777777" w:rsidR="000D557A" w:rsidRDefault="000D557A">
            <w:pPr>
              <w:pStyle w:val="a6"/>
            </w:pPr>
            <w:r>
              <w:t xml:space="preserve">Срок реализации 2018-2021 годы. </w:t>
            </w:r>
          </w:p>
          <w:p w14:paraId="2E41FCF1" w14:textId="77777777" w:rsidR="000D557A" w:rsidRDefault="000D557A">
            <w:pPr>
              <w:pStyle w:val="a6"/>
            </w:pPr>
            <w:r>
              <w:t xml:space="preserve">Этапы реализации Подпрограммы не выделяются. </w:t>
            </w:r>
          </w:p>
        </w:tc>
      </w:tr>
      <w:tr w:rsidR="000D557A" w14:paraId="21229D4D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51D63" w14:textId="77777777" w:rsidR="000D557A" w:rsidRDefault="000D557A">
            <w:pPr>
              <w:pStyle w:val="a6"/>
            </w:pPr>
            <w:r>
              <w:t xml:space="preserve">Объемы и источники финансирования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53210" w14:textId="77777777" w:rsidR="000D557A" w:rsidRDefault="000D557A">
            <w:pPr>
              <w:pStyle w:val="a6"/>
            </w:pPr>
            <w:r>
              <w:t xml:space="preserve">Всего на реализацию Подпрограммы 2018-2021г.г. </w:t>
            </w:r>
          </w:p>
          <w:p w14:paraId="691E5425" w14:textId="77777777" w:rsidR="000D557A" w:rsidRDefault="000D557A">
            <w:pPr>
              <w:pStyle w:val="a6"/>
            </w:pPr>
            <w:r>
              <w:t xml:space="preserve">Предусмотрено – 5904,7 тыс. рублей. </w:t>
            </w:r>
          </w:p>
          <w:p w14:paraId="4B8F0275" w14:textId="77777777" w:rsidR="000D557A" w:rsidRDefault="000D557A">
            <w:pPr>
              <w:pStyle w:val="a6"/>
            </w:pPr>
            <w:r>
              <w:lastRenderedPageBreak/>
              <w:t xml:space="preserve">2018 год – 1535,3 тыс. руб. </w:t>
            </w:r>
          </w:p>
          <w:p w14:paraId="485E1560" w14:textId="77777777" w:rsidR="000D557A" w:rsidRDefault="000D557A">
            <w:pPr>
              <w:pStyle w:val="a6"/>
            </w:pPr>
            <w:r>
              <w:t xml:space="preserve">2019 год – 1435,8 тыс. руб. </w:t>
            </w:r>
          </w:p>
          <w:p w14:paraId="5C66D9AB" w14:textId="77777777" w:rsidR="000D557A" w:rsidRDefault="000D557A">
            <w:pPr>
              <w:pStyle w:val="a6"/>
            </w:pPr>
            <w:r>
              <w:t xml:space="preserve">2020 год – 1466,8 тыс. руб. </w:t>
            </w:r>
          </w:p>
          <w:p w14:paraId="70B94E22" w14:textId="77777777" w:rsidR="000D557A" w:rsidRDefault="000D557A">
            <w:pPr>
              <w:pStyle w:val="a6"/>
            </w:pPr>
            <w:r>
              <w:t xml:space="preserve">2021 год – 1466,8 тыс. руб. </w:t>
            </w:r>
          </w:p>
          <w:p w14:paraId="0FF76677" w14:textId="77777777" w:rsidR="000D557A" w:rsidRDefault="000D557A">
            <w:pPr>
              <w:pStyle w:val="a6"/>
            </w:pPr>
            <w:r>
              <w:t xml:space="preserve">  </w:t>
            </w:r>
          </w:p>
        </w:tc>
      </w:tr>
      <w:tr w:rsidR="000D557A" w14:paraId="59D1DD83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9640B" w14:textId="77777777" w:rsidR="000D557A" w:rsidRDefault="000D557A">
            <w:pPr>
              <w:pStyle w:val="a6"/>
            </w:pPr>
            <w: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E85E" w14:textId="77777777" w:rsidR="000D557A" w:rsidRDefault="000D557A">
            <w:pPr>
              <w:pStyle w:val="a6"/>
            </w:pPr>
            <w:r>
              <w:t xml:space="preserve">1.уровень фактической обеспеченности библиотеками от нормативной потребности – 100 %; </w:t>
            </w:r>
          </w:p>
          <w:p w14:paraId="570226FA" w14:textId="77777777" w:rsidR="000D557A" w:rsidRDefault="000D557A">
            <w:pPr>
              <w:pStyle w:val="a6"/>
            </w:pPr>
            <w:r>
              <w:t xml:space="preserve">2.увеличение доли муниципальных библиотек, подключенных к информационно-телекоммуникационной сети «Интернет», в общем количестве библиотек Городовиковского городского муниципального образования Республики Калмыкия до 100 %; </w:t>
            </w:r>
          </w:p>
          <w:p w14:paraId="089E33F1" w14:textId="77777777" w:rsidR="000D557A" w:rsidRDefault="000D557A">
            <w:pPr>
              <w:pStyle w:val="a6"/>
            </w:pPr>
            <w:r>
              <w:t xml:space="preserve">3.сохранение числа книговыдач на уровне 5,6 экз. книговыдач в расчете на 1000 человек населения, единиц; </w:t>
            </w:r>
          </w:p>
          <w:p w14:paraId="383B6657" w14:textId="77777777" w:rsidR="000D557A" w:rsidRDefault="000D557A">
            <w:pPr>
              <w:pStyle w:val="a6"/>
            </w:pPr>
            <w:r>
              <w:t xml:space="preserve">4.сохранение среднего числа посещений библиотек на уровне 2,6 посещений в расчете на 1 жителя в год, посещений. </w:t>
            </w:r>
          </w:p>
        </w:tc>
      </w:tr>
    </w:tbl>
    <w:p w14:paraId="632BD67C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23D04278" w14:textId="77777777" w:rsidR="000D557A" w:rsidRDefault="000D557A" w:rsidP="000D557A">
      <w:pPr>
        <w:pStyle w:val="a6"/>
        <w:jc w:val="center"/>
      </w:pPr>
      <w:r>
        <w:t xml:space="preserve">1. Характеристика сферы реализации Подпрограммы, описание основных проблем в указанной сфере и прогноз ее развития. </w:t>
      </w:r>
    </w:p>
    <w:p w14:paraId="0792ACE5" w14:textId="77777777" w:rsidR="000D557A" w:rsidRDefault="000D557A" w:rsidP="000D557A">
      <w:pPr>
        <w:pStyle w:val="a6"/>
      </w:pPr>
      <w:r>
        <w:t xml:space="preserve">  </w:t>
      </w:r>
    </w:p>
    <w:p w14:paraId="20FF829E" w14:textId="77777777" w:rsidR="000D557A" w:rsidRDefault="000D557A" w:rsidP="000D557A">
      <w:pPr>
        <w:pStyle w:val="a6"/>
      </w:pPr>
      <w:r>
        <w:t xml:space="preserve"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 </w:t>
      </w:r>
    </w:p>
    <w:p w14:paraId="0542AE6F" w14:textId="77777777" w:rsidR="000D557A" w:rsidRDefault="000D557A" w:rsidP="000D557A">
      <w:pPr>
        <w:pStyle w:val="a6"/>
      </w:pPr>
      <w:r>
        <w:t xml:space="preserve">В Городовиковском городском муниципальном образовании РК 2 библиотеки, из них 1 – городская библиотека, 1 – детская библиотека. </w:t>
      </w:r>
    </w:p>
    <w:p w14:paraId="6A2A934A" w14:textId="77777777" w:rsidR="000D557A" w:rsidRDefault="000D557A" w:rsidP="000D557A">
      <w:pPr>
        <w:pStyle w:val="a6"/>
      </w:pPr>
      <w:r>
        <w:t xml:space="preserve"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Городовиковского городского муниципального образования РК. </w:t>
      </w:r>
    </w:p>
    <w:p w14:paraId="7E617C35" w14:textId="77777777" w:rsidR="000D557A" w:rsidRDefault="000D557A" w:rsidP="000D557A">
      <w:pPr>
        <w:pStyle w:val="a6"/>
      </w:pPr>
      <w:r>
        <w:t xml:space="preserve">Обеспеченность библиотеками на территории города не соответствует нормативной потребности. Услугами публичных библиотек пользуются 40 процент населения города. </w:t>
      </w:r>
    </w:p>
    <w:p w14:paraId="7CE706E5" w14:textId="77777777" w:rsidR="000D557A" w:rsidRDefault="000D557A" w:rsidP="000D557A">
      <w:pPr>
        <w:pStyle w:val="a6"/>
      </w:pPr>
      <w:r>
        <w:t xml:space="preserve">Объем библиотечного фонда библиотек города составляет 622,6 единиц хранения. </w:t>
      </w:r>
    </w:p>
    <w:p w14:paraId="460072F5" w14:textId="77777777" w:rsidR="000D557A" w:rsidRDefault="000D557A" w:rsidP="000D557A">
      <w:pPr>
        <w:pStyle w:val="a6"/>
      </w:pPr>
      <w:r>
        <w:t xml:space="preserve">Основные проблемы в организации библиотечного дела заключаются в следующем: </w:t>
      </w:r>
    </w:p>
    <w:p w14:paraId="1A46ECE9" w14:textId="77777777" w:rsidR="000D557A" w:rsidRDefault="000D557A" w:rsidP="000D557A">
      <w:pPr>
        <w:pStyle w:val="a6"/>
      </w:pPr>
      <w:r>
        <w:t xml:space="preserve">1.недостаточное обновление и комплектование книжных фондов библиотек. </w:t>
      </w:r>
    </w:p>
    <w:p w14:paraId="2DFB5A32" w14:textId="77777777" w:rsidR="000D557A" w:rsidRDefault="000D557A" w:rsidP="000D557A">
      <w:pPr>
        <w:pStyle w:val="a6"/>
      </w:pPr>
      <w:r>
        <w:lastRenderedPageBreak/>
        <w:t xml:space="preserve"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 </w:t>
      </w:r>
    </w:p>
    <w:p w14:paraId="1EC008CE" w14:textId="77777777" w:rsidR="000D557A" w:rsidRDefault="000D557A" w:rsidP="000D557A">
      <w:pPr>
        <w:pStyle w:val="a6"/>
      </w:pPr>
      <w:r>
        <w:t xml:space="preserve">2.недостаточный темп информатизации библиотек. </w:t>
      </w:r>
    </w:p>
    <w:p w14:paraId="481E9C1B" w14:textId="77777777" w:rsidR="000D557A" w:rsidRDefault="000D557A" w:rsidP="000D557A">
      <w:pPr>
        <w:pStyle w:val="a6"/>
      </w:pPr>
      <w:r>
        <w:t xml:space="preserve"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 </w:t>
      </w:r>
    </w:p>
    <w:p w14:paraId="59578668" w14:textId="77777777" w:rsidR="000D557A" w:rsidRDefault="000D557A" w:rsidP="000D557A">
      <w:pPr>
        <w:pStyle w:val="a6"/>
      </w:pPr>
      <w:r>
        <w:t xml:space="preserve">3.слабая материально-техническая база библиотек города </w:t>
      </w:r>
    </w:p>
    <w:p w14:paraId="0DCC3261" w14:textId="77777777" w:rsidR="000D557A" w:rsidRDefault="000D557A" w:rsidP="000D557A">
      <w:pPr>
        <w:pStyle w:val="a6"/>
      </w:pPr>
      <w:r>
        <w:t xml:space="preserve">Успешной реализации Подпрограммы будут являться: </w:t>
      </w:r>
    </w:p>
    <w:p w14:paraId="6DB56A9C" w14:textId="77777777" w:rsidR="000D557A" w:rsidRDefault="000D557A" w:rsidP="000D557A">
      <w:pPr>
        <w:pStyle w:val="a6"/>
      </w:pPr>
      <w:r>
        <w:t xml:space="preserve">- Расширение использования современных информационно-коммуникационных технологий и электронных продуктов. </w:t>
      </w:r>
    </w:p>
    <w:p w14:paraId="63C7C56D" w14:textId="77777777" w:rsidR="000D557A" w:rsidRDefault="000D557A" w:rsidP="000D557A">
      <w:pPr>
        <w:pStyle w:val="a6"/>
      </w:pPr>
      <w:r>
        <w:t xml:space="preserve">- Увеличение количества читателей библиотек. </w:t>
      </w:r>
    </w:p>
    <w:p w14:paraId="01EDD007" w14:textId="77777777" w:rsidR="000D557A" w:rsidRDefault="000D557A" w:rsidP="000D557A">
      <w:pPr>
        <w:pStyle w:val="a6"/>
      </w:pPr>
      <w:r>
        <w:t xml:space="preserve">- Количество книговыдач. </w:t>
      </w:r>
    </w:p>
    <w:p w14:paraId="1B523F76" w14:textId="77777777" w:rsidR="000D557A" w:rsidRDefault="000D557A" w:rsidP="000D557A">
      <w:pPr>
        <w:pStyle w:val="a6"/>
      </w:pPr>
      <w:r>
        <w:t xml:space="preserve">- Увеличение количества посещений. </w:t>
      </w:r>
    </w:p>
    <w:p w14:paraId="3D595E12" w14:textId="77777777" w:rsidR="000D557A" w:rsidRDefault="000D557A" w:rsidP="000D557A">
      <w:pPr>
        <w:pStyle w:val="a6"/>
      </w:pPr>
      <w:r>
        <w:t xml:space="preserve"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 </w:t>
      </w:r>
    </w:p>
    <w:p w14:paraId="287ABEF8" w14:textId="77777777" w:rsidR="000D557A" w:rsidRDefault="000D557A" w:rsidP="000D557A">
      <w:pPr>
        <w:pStyle w:val="a6"/>
      </w:pPr>
      <w:r>
        <w:t xml:space="preserve">  </w:t>
      </w:r>
    </w:p>
    <w:p w14:paraId="07FCEF30" w14:textId="77777777" w:rsidR="000D557A" w:rsidRDefault="000D557A" w:rsidP="000D557A">
      <w:pPr>
        <w:pStyle w:val="a6"/>
        <w:jc w:val="center"/>
      </w:pPr>
      <w:r>
        <w:t xml:space="preserve">2. Приоритеты в сфере реализации Подпрограммы, цели, задачи, показатели (индикаторы) достижения целей и решения задач. </w:t>
      </w:r>
    </w:p>
    <w:p w14:paraId="0D70B5AB" w14:textId="77777777" w:rsidR="000D557A" w:rsidRDefault="000D557A" w:rsidP="000D557A">
      <w:pPr>
        <w:pStyle w:val="a6"/>
      </w:pPr>
      <w:r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 </w:t>
      </w:r>
    </w:p>
    <w:p w14:paraId="37F6218F" w14:textId="77777777" w:rsidR="000D557A" w:rsidRDefault="000D557A" w:rsidP="000D557A">
      <w:pPr>
        <w:pStyle w:val="a6"/>
      </w:pPr>
      <w: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 </w:t>
      </w:r>
    </w:p>
    <w:p w14:paraId="78724CE1" w14:textId="77777777" w:rsidR="000D557A" w:rsidRDefault="000D557A" w:rsidP="000D557A">
      <w:pPr>
        <w:pStyle w:val="a6"/>
      </w:pPr>
      <w:r>
        <w:lastRenderedPageBreak/>
        <w:t xml:space="preserve"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2021 года. </w:t>
      </w:r>
    </w:p>
    <w:p w14:paraId="53FC3D16" w14:textId="77777777" w:rsidR="000D557A" w:rsidRDefault="000D557A" w:rsidP="000D557A">
      <w:pPr>
        <w:pStyle w:val="a6"/>
      </w:pPr>
      <w:r>
        <w:t xml:space="preserve">Цель Подпрограммы – 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услуг. </w:t>
      </w:r>
    </w:p>
    <w:p w14:paraId="0EC05DD2" w14:textId="77777777" w:rsidR="000D557A" w:rsidRDefault="000D557A" w:rsidP="000D557A">
      <w:pPr>
        <w:pStyle w:val="a6"/>
      </w:pPr>
      <w:r>
        <w:t xml:space="preserve">Для достижения поставленной цели определяет следующие задачи: </w:t>
      </w:r>
    </w:p>
    <w:p w14:paraId="04DBF931" w14:textId="77777777" w:rsidR="000D557A" w:rsidRDefault="000D557A" w:rsidP="000D557A">
      <w:pPr>
        <w:pStyle w:val="a6"/>
      </w:pPr>
      <w:r>
        <w:t xml:space="preserve">- укрепление и модернизация материально-технической базы библиотек; </w:t>
      </w:r>
    </w:p>
    <w:p w14:paraId="05F36D40" w14:textId="77777777" w:rsidR="000D557A" w:rsidRDefault="000D557A" w:rsidP="000D557A">
      <w:pPr>
        <w:pStyle w:val="a6"/>
      </w:pPr>
      <w:r>
        <w:t xml:space="preserve">- совершенствование организации библиотечного обслуживания населения; </w:t>
      </w:r>
    </w:p>
    <w:p w14:paraId="66B2D650" w14:textId="77777777" w:rsidR="000D557A" w:rsidRDefault="000D557A" w:rsidP="000D557A">
      <w:pPr>
        <w:pStyle w:val="a6"/>
      </w:pPr>
      <w:r>
        <w:t xml:space="preserve">-повышение качества формирования библиотечных фондов; </w:t>
      </w:r>
    </w:p>
    <w:p w14:paraId="75D49F63" w14:textId="77777777" w:rsidR="000D557A" w:rsidRDefault="000D557A" w:rsidP="000D557A">
      <w:pPr>
        <w:pStyle w:val="a6"/>
      </w:pPr>
      <w:r>
        <w:t xml:space="preserve">-обеспечение высокого уровня сохранности библиотечных фондов, в том числе редких и особо ценных документов; </w:t>
      </w:r>
    </w:p>
    <w:p w14:paraId="78F3A17B" w14:textId="77777777" w:rsidR="000D557A" w:rsidRDefault="000D557A" w:rsidP="000D557A">
      <w:pPr>
        <w:pStyle w:val="a6"/>
      </w:pPr>
      <w:r>
        <w:t xml:space="preserve">-повышение квалификации кадрового потенциала библиотечных работников; </w:t>
      </w:r>
    </w:p>
    <w:p w14:paraId="3586EA17" w14:textId="77777777" w:rsidR="000D557A" w:rsidRDefault="000D557A" w:rsidP="000D557A">
      <w:pPr>
        <w:pStyle w:val="a6"/>
      </w:pPr>
      <w:r>
        <w:t xml:space="preserve">-формирование системы единого информационного пространства; </w:t>
      </w:r>
    </w:p>
    <w:p w14:paraId="13CF3852" w14:textId="77777777" w:rsidR="000D557A" w:rsidRDefault="000D557A" w:rsidP="000D557A">
      <w:pPr>
        <w:pStyle w:val="a6"/>
      </w:pPr>
      <w:r>
        <w:t xml:space="preserve">-обеспечить высокий уровень удовлетворенности населения города качеством предоставления государственных и муниципальных услуг к 2021г. </w:t>
      </w:r>
    </w:p>
    <w:p w14:paraId="0FB04B9A" w14:textId="77777777" w:rsidR="000D557A" w:rsidRDefault="000D557A" w:rsidP="000D557A">
      <w:pPr>
        <w:pStyle w:val="a6"/>
      </w:pPr>
      <w:r>
        <w:t xml:space="preserve">- внедрение и использование информационно-коммуникативных технологий в деятельности муниципальных библиотек в Городовиковском городском муниципальном образовании Республики Калмыкии. </w:t>
      </w:r>
    </w:p>
    <w:p w14:paraId="7951140E" w14:textId="77777777" w:rsidR="000D557A" w:rsidRDefault="000D557A" w:rsidP="000D557A">
      <w:pPr>
        <w:pStyle w:val="a6"/>
      </w:pPr>
      <w:r>
        <w:t xml:space="preserve">В качестве целевых показателей (индикаторов) Подпрограммы определены: </w:t>
      </w:r>
    </w:p>
    <w:p w14:paraId="367B575F" w14:textId="77777777" w:rsidR="000D557A" w:rsidRDefault="000D557A" w:rsidP="000D557A">
      <w:pPr>
        <w:pStyle w:val="a6"/>
      </w:pPr>
      <w:r>
        <w:t xml:space="preserve">- уровень фактической обеспеченности библиотеками от нормативной потребности, процентов; </w:t>
      </w:r>
    </w:p>
    <w:p w14:paraId="34D39BC6" w14:textId="77777777" w:rsidR="000D557A" w:rsidRDefault="000D557A" w:rsidP="000D557A">
      <w:pPr>
        <w:pStyle w:val="a6"/>
      </w:pPr>
      <w:r>
        <w:t xml:space="preserve">- увеличение доли муниципальных библиотек, подключенных к информационно-телекоммуникационной сети «Интернет», в общем количестве библиотек Городовиковского городского муниципального образования Республики Калмыкия, 100 процентов; возможность пользования Интернет всему населению города. </w:t>
      </w:r>
    </w:p>
    <w:p w14:paraId="350BC09D" w14:textId="77777777" w:rsidR="000D557A" w:rsidRDefault="000D557A" w:rsidP="000D557A">
      <w:pPr>
        <w:pStyle w:val="a6"/>
      </w:pPr>
      <w:r>
        <w:t xml:space="preserve">- среднее число книговыдач в расчете на 1000 человек населения 5,6 единиц; </w:t>
      </w:r>
    </w:p>
    <w:p w14:paraId="1EE91E07" w14:textId="77777777" w:rsidR="000D557A" w:rsidRDefault="000D557A" w:rsidP="000D557A">
      <w:pPr>
        <w:pStyle w:val="a6"/>
      </w:pPr>
      <w:r>
        <w:t xml:space="preserve">- количество посещений библиотек в расчете на 1 жителя в год, посещений 2,6 посещений. </w:t>
      </w:r>
    </w:p>
    <w:p w14:paraId="7031C7F5" w14:textId="77777777" w:rsidR="000D557A" w:rsidRDefault="000D557A" w:rsidP="000D557A">
      <w:pPr>
        <w:pStyle w:val="a6"/>
        <w:jc w:val="center"/>
      </w:pPr>
      <w:r>
        <w:t xml:space="preserve">Ожидаемые конечные результаты Подпрограммы: </w:t>
      </w:r>
    </w:p>
    <w:p w14:paraId="40D104E7" w14:textId="77777777" w:rsidR="000D557A" w:rsidRDefault="000D557A" w:rsidP="000D557A">
      <w:pPr>
        <w:pStyle w:val="a6"/>
      </w:pPr>
      <w:r>
        <w:t xml:space="preserve"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</w:t>
      </w:r>
      <w:r>
        <w:lastRenderedPageBreak/>
        <w:t xml:space="preserve">значения которых на конец реализации Подпрограммы (концу 2021 года) достигнут следующих значений: </w:t>
      </w:r>
    </w:p>
    <w:p w14:paraId="2DB5F859" w14:textId="77777777" w:rsidR="000D557A" w:rsidRDefault="000D557A" w:rsidP="000D557A">
      <w:pPr>
        <w:pStyle w:val="a6"/>
      </w:pPr>
      <w:r>
        <w:t xml:space="preserve">1.уровень фактической обеспеченности библиотеками от нормативной потребности – 100 %; </w:t>
      </w:r>
    </w:p>
    <w:p w14:paraId="39052D6C" w14:textId="77777777" w:rsidR="000D557A" w:rsidRDefault="000D557A" w:rsidP="000D557A">
      <w:pPr>
        <w:pStyle w:val="a6"/>
      </w:pPr>
      <w:r>
        <w:t xml:space="preserve">2. увеличение доли муниципальных библиотек, подключенных к информационно-телекоммуникационной сети «Интернет», в общем количестве библиотек Городовиковского городского муниципального образования РК до 100 %; </w:t>
      </w:r>
    </w:p>
    <w:p w14:paraId="16AC5FD4" w14:textId="77777777" w:rsidR="000D557A" w:rsidRDefault="000D557A" w:rsidP="000D557A">
      <w:pPr>
        <w:pStyle w:val="a6"/>
      </w:pPr>
      <w:r>
        <w:t xml:space="preserve">4. сохранение числа книговыдач на уровне 5,6 экз. книговыдач в расчете на 1000 человек населения, единиц; </w:t>
      </w:r>
    </w:p>
    <w:p w14:paraId="6DE50874" w14:textId="77777777" w:rsidR="000D557A" w:rsidRDefault="000D557A" w:rsidP="000D557A">
      <w:pPr>
        <w:pStyle w:val="a6"/>
      </w:pPr>
      <w:r>
        <w:t xml:space="preserve">5. сохранение среднего числа посещений библиотек на уровне 2,6 посещений в расчете на 1 жителя в год, посещений. </w:t>
      </w:r>
    </w:p>
    <w:p w14:paraId="06822C13" w14:textId="77777777" w:rsidR="000D557A" w:rsidRDefault="000D557A" w:rsidP="000D557A">
      <w:pPr>
        <w:pStyle w:val="a6"/>
        <w:jc w:val="center"/>
      </w:pPr>
      <w:r>
        <w:t xml:space="preserve">3. Сроки и этапы реализации. </w:t>
      </w:r>
    </w:p>
    <w:p w14:paraId="4AE197F6" w14:textId="77777777" w:rsidR="000D557A" w:rsidRDefault="000D557A" w:rsidP="000D557A">
      <w:pPr>
        <w:pStyle w:val="a6"/>
      </w:pPr>
      <w:r>
        <w:t xml:space="preserve">Подпрограмма реализуется в 2018-2021 годах. </w:t>
      </w:r>
    </w:p>
    <w:p w14:paraId="4B8FA803" w14:textId="77777777" w:rsidR="000D557A" w:rsidRDefault="000D557A" w:rsidP="000D557A">
      <w:pPr>
        <w:pStyle w:val="a6"/>
      </w:pPr>
      <w:r>
        <w:t xml:space="preserve">Этапы реализации Подпрограммы не выделяются. </w:t>
      </w:r>
    </w:p>
    <w:p w14:paraId="612D474A" w14:textId="77777777" w:rsidR="000D557A" w:rsidRDefault="000D557A" w:rsidP="000D557A">
      <w:pPr>
        <w:pStyle w:val="a6"/>
        <w:jc w:val="center"/>
      </w:pPr>
      <w:r>
        <w:t xml:space="preserve">4. Финансирование данной Подпрограммы </w:t>
      </w:r>
    </w:p>
    <w:p w14:paraId="2114D7AC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7A2A9A4" w14:textId="77777777" w:rsidR="000D557A" w:rsidRDefault="000D557A" w:rsidP="000D557A">
      <w:pPr>
        <w:pStyle w:val="a6"/>
      </w:pPr>
      <w:r>
        <w:t xml:space="preserve">Всего на реализацию Подпрограммы 2018-2021 гг. предусмотрено – 5904,7 тыс. руб. </w:t>
      </w:r>
    </w:p>
    <w:p w14:paraId="7652CF58" w14:textId="77777777" w:rsidR="000D557A" w:rsidRDefault="000D557A" w:rsidP="000D557A">
      <w:pPr>
        <w:pStyle w:val="a6"/>
      </w:pPr>
      <w:r>
        <w:t xml:space="preserve">2018 год – 1535,3 тыс. руб. </w:t>
      </w:r>
    </w:p>
    <w:p w14:paraId="61E949D8" w14:textId="77777777" w:rsidR="000D557A" w:rsidRDefault="000D557A" w:rsidP="000D557A">
      <w:pPr>
        <w:pStyle w:val="a6"/>
      </w:pPr>
      <w:r>
        <w:t xml:space="preserve">2019 год – 1435,8 тыс. руб. </w:t>
      </w:r>
    </w:p>
    <w:p w14:paraId="4DC2CC71" w14:textId="77777777" w:rsidR="000D557A" w:rsidRDefault="000D557A" w:rsidP="000D557A">
      <w:pPr>
        <w:pStyle w:val="a6"/>
      </w:pPr>
      <w:r>
        <w:t xml:space="preserve">2020 год – 1466,8 тыс. руб. </w:t>
      </w:r>
    </w:p>
    <w:p w14:paraId="4529F73F" w14:textId="77777777" w:rsidR="000D557A" w:rsidRDefault="000D557A" w:rsidP="000D557A">
      <w:pPr>
        <w:pStyle w:val="a6"/>
      </w:pPr>
      <w:r>
        <w:t xml:space="preserve">2021 год – 1466,8 тыс. руб. </w:t>
      </w:r>
    </w:p>
    <w:p w14:paraId="75FF10D0" w14:textId="77777777" w:rsidR="000D557A" w:rsidRDefault="000D557A" w:rsidP="000D557A">
      <w:pPr>
        <w:pStyle w:val="a6"/>
      </w:pPr>
      <w:r>
        <w:t xml:space="preserve">  </w:t>
      </w:r>
    </w:p>
    <w:p w14:paraId="5534EF1A" w14:textId="77777777" w:rsidR="000D557A" w:rsidRDefault="000D557A" w:rsidP="000D557A">
      <w:pPr>
        <w:pStyle w:val="a6"/>
        <w:jc w:val="center"/>
      </w:pPr>
      <w:r>
        <w:t xml:space="preserve">5.Перечень Подпрограммных мероприятий </w:t>
      </w:r>
    </w:p>
    <w:p w14:paraId="6AC595E1" w14:textId="77777777" w:rsidR="000D557A" w:rsidRDefault="000D557A" w:rsidP="000D557A">
      <w:pPr>
        <w:pStyle w:val="a6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662"/>
        <w:gridCol w:w="690"/>
        <w:gridCol w:w="690"/>
        <w:gridCol w:w="690"/>
        <w:gridCol w:w="690"/>
      </w:tblGrid>
      <w:tr w:rsidR="000D557A" w14:paraId="29D150CA" w14:textId="77777777" w:rsidTr="000D55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C5FC" w14:textId="77777777" w:rsidR="000D557A" w:rsidRDefault="000D557A">
            <w:pPr>
              <w:pStyle w:val="a6"/>
            </w:pPr>
            <w: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F2818" w14:textId="77777777" w:rsidR="000D557A" w:rsidRDefault="000D557A">
            <w:pPr>
              <w:pStyle w:val="a6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E880" w14:textId="77777777" w:rsidR="000D557A" w:rsidRDefault="000D557A">
            <w:pPr>
              <w:pStyle w:val="a6"/>
              <w:jc w:val="center"/>
            </w:pPr>
            <w:r>
              <w:t xml:space="preserve">Сумма, тыс. руб. </w:t>
            </w:r>
          </w:p>
        </w:tc>
      </w:tr>
      <w:tr w:rsidR="000D557A" w14:paraId="435D627D" w14:textId="77777777" w:rsidTr="000D55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2A80" w14:textId="77777777" w:rsidR="000D557A" w:rsidRDefault="000D55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5786" w14:textId="77777777" w:rsidR="000D557A" w:rsidRDefault="000D55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6A685" w14:textId="77777777" w:rsidR="000D557A" w:rsidRDefault="000D557A">
            <w:pPr>
              <w:pStyle w:val="a6"/>
            </w:pPr>
            <w:r>
              <w:t xml:space="preserve">2018г.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EF318" w14:textId="77777777" w:rsidR="000D557A" w:rsidRDefault="000D557A">
            <w:pPr>
              <w:pStyle w:val="a6"/>
            </w:pPr>
            <w:r>
              <w:t xml:space="preserve">2019г.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8ABB" w14:textId="77777777" w:rsidR="000D557A" w:rsidRDefault="000D557A">
            <w:pPr>
              <w:pStyle w:val="a6"/>
            </w:pPr>
            <w:r>
              <w:t xml:space="preserve">2020г.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6E574" w14:textId="77777777" w:rsidR="000D557A" w:rsidRDefault="000D557A">
            <w:pPr>
              <w:pStyle w:val="a6"/>
            </w:pPr>
            <w:r>
              <w:t xml:space="preserve">2021г. </w:t>
            </w:r>
          </w:p>
        </w:tc>
      </w:tr>
      <w:tr w:rsidR="000D557A" w14:paraId="5FC9D947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3CF5" w14:textId="77777777" w:rsidR="000D557A" w:rsidRDefault="000D557A">
            <w:pPr>
              <w:pStyle w:val="a6"/>
            </w:pPr>
            <w: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78442" w14:textId="77777777" w:rsidR="000D557A" w:rsidRDefault="000D557A">
            <w:pPr>
              <w:pStyle w:val="a6"/>
            </w:pPr>
            <w:r>
              <w:t xml:space="preserve">Деятельность городских библиотек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99830" w14:textId="77777777" w:rsidR="000D557A" w:rsidRDefault="000D557A">
            <w:pPr>
              <w:pStyle w:val="a6"/>
            </w:pPr>
            <w:r>
              <w:t xml:space="preserve">1535,3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05CD4" w14:textId="77777777" w:rsidR="000D557A" w:rsidRDefault="000D557A">
            <w:pPr>
              <w:pStyle w:val="a6"/>
            </w:pPr>
            <w:r>
              <w:t xml:space="preserve">1435,8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005D" w14:textId="77777777" w:rsidR="000D557A" w:rsidRDefault="000D557A">
            <w:pPr>
              <w:pStyle w:val="a6"/>
            </w:pPr>
            <w:r>
              <w:t xml:space="preserve">1466,8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8D755" w14:textId="77777777" w:rsidR="000D557A" w:rsidRDefault="000D557A">
            <w:pPr>
              <w:pStyle w:val="a6"/>
            </w:pPr>
            <w:r>
              <w:t xml:space="preserve">1466,8 </w:t>
            </w:r>
          </w:p>
        </w:tc>
      </w:tr>
      <w:tr w:rsidR="000D557A" w14:paraId="12BFD0ED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16D4E" w14:textId="77777777" w:rsidR="000D557A" w:rsidRDefault="000D557A">
            <w:pPr>
              <w:pStyle w:val="a6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347D" w14:textId="77777777" w:rsidR="000D557A" w:rsidRDefault="000D557A">
            <w:pPr>
              <w:pStyle w:val="a6"/>
            </w:pPr>
            <w:r>
              <w:t xml:space="preserve">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94926" w14:textId="77777777" w:rsidR="000D557A" w:rsidRDefault="000D557A">
            <w:pPr>
              <w:pStyle w:val="a6"/>
            </w:pPr>
            <w:r>
              <w:t xml:space="preserve">1535,3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7F0F2" w14:textId="77777777" w:rsidR="000D557A" w:rsidRDefault="000D557A">
            <w:pPr>
              <w:pStyle w:val="a6"/>
            </w:pPr>
            <w:r>
              <w:t xml:space="preserve">1435,8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7252" w14:textId="77777777" w:rsidR="000D557A" w:rsidRDefault="000D557A">
            <w:pPr>
              <w:pStyle w:val="a6"/>
            </w:pPr>
            <w:r>
              <w:t xml:space="preserve">1466,8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577BF" w14:textId="77777777" w:rsidR="000D557A" w:rsidRDefault="000D557A">
            <w:pPr>
              <w:pStyle w:val="a6"/>
            </w:pPr>
            <w:r>
              <w:t xml:space="preserve">1466,8 </w:t>
            </w:r>
          </w:p>
        </w:tc>
      </w:tr>
    </w:tbl>
    <w:p w14:paraId="63BED55C" w14:textId="77777777" w:rsidR="000D557A" w:rsidRDefault="000D557A" w:rsidP="000D557A">
      <w:pPr>
        <w:pStyle w:val="a6"/>
      </w:pPr>
      <w:r>
        <w:t xml:space="preserve">  </w:t>
      </w:r>
    </w:p>
    <w:p w14:paraId="2B0C0C48" w14:textId="77777777" w:rsidR="000D557A" w:rsidRDefault="000D557A" w:rsidP="000D557A">
      <w:pPr>
        <w:pStyle w:val="a6"/>
        <w:jc w:val="center"/>
      </w:pPr>
      <w:r>
        <w:t xml:space="preserve">6. Анализ рисков реализации Подпрограммы и описание мер управления рисками реализации Подпрограммы. </w:t>
      </w:r>
    </w:p>
    <w:p w14:paraId="083FE22D" w14:textId="77777777" w:rsidR="000D557A" w:rsidRDefault="000D557A" w:rsidP="000D557A">
      <w:pPr>
        <w:pStyle w:val="a6"/>
      </w:pPr>
      <w:r>
        <w:lastRenderedPageBreak/>
        <w:t xml:space="preserve">Финансовые риски связаны с ограниченностью бюджетных ресурсов на цели реализации Подпрограммы, а также с возможностью финансирования Подпрограммы не в полном объеме. </w:t>
      </w:r>
    </w:p>
    <w:p w14:paraId="15D49EC8" w14:textId="77777777" w:rsidR="000D557A" w:rsidRDefault="000D557A" w:rsidP="000D557A">
      <w:pPr>
        <w:pStyle w:val="a6"/>
      </w:pPr>
      <w:r>
        <w:t xml:space="preserve">Организационные риски (связаны с несвоевременным выполнением мероприятий, предусмотренных Подпрограммой). </w:t>
      </w:r>
    </w:p>
    <w:p w14:paraId="18DC2E9C" w14:textId="77777777" w:rsidR="000D557A" w:rsidRDefault="000D557A" w:rsidP="000D557A">
      <w:pPr>
        <w:pStyle w:val="a6"/>
      </w:pPr>
      <w: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зависимости от достигнутых результатов. </w:t>
      </w:r>
    </w:p>
    <w:p w14:paraId="51F4C2E1" w14:textId="77777777" w:rsidR="000D557A" w:rsidRDefault="000D557A" w:rsidP="000D557A">
      <w:pPr>
        <w:pStyle w:val="a6"/>
      </w:pPr>
      <w:r>
        <w:t xml:space="preserve">Способами ограничения административного риска является контроль за ходом выполнения программных мероприятий и совершенствование механизма текущего управления реализации Подпрограммы, формирование ежегодных планов реализации Подпрограмм, непрерывный мониторинг выполнения показателей (индикаторов) Подпрограммы. </w:t>
      </w:r>
    </w:p>
    <w:p w14:paraId="35E51206" w14:textId="77777777" w:rsidR="000D557A" w:rsidRDefault="000D557A" w:rsidP="000D557A">
      <w:pPr>
        <w:pStyle w:val="a6"/>
      </w:pPr>
      <w:r>
        <w:t xml:space="preserve">  </w:t>
      </w:r>
    </w:p>
    <w:p w14:paraId="2FF13351" w14:textId="77777777" w:rsidR="000D557A" w:rsidRDefault="000D557A" w:rsidP="000D557A">
      <w:pPr>
        <w:pStyle w:val="a6"/>
      </w:pPr>
      <w:r>
        <w:t xml:space="preserve">  </w:t>
      </w:r>
    </w:p>
    <w:p w14:paraId="534A7AAC" w14:textId="77777777" w:rsidR="000D557A" w:rsidRDefault="000D557A" w:rsidP="000D557A">
      <w:pPr>
        <w:pStyle w:val="a6"/>
        <w:spacing w:after="240" w:afterAutospacing="0"/>
        <w:jc w:val="center"/>
      </w:pPr>
    </w:p>
    <w:p w14:paraId="6B5106ED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1E83A843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BDAD70D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5578D6DA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17D74DD4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9D16F52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2A86432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0118AFFA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2B23CD2F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178342DE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21A905DF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6C52F538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45964630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10F83C5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B3ED85C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74FF194F" w14:textId="77777777" w:rsidR="000D557A" w:rsidRDefault="000D557A" w:rsidP="000D557A">
      <w:pPr>
        <w:pStyle w:val="a6"/>
        <w:jc w:val="center"/>
      </w:pPr>
      <w:r>
        <w:lastRenderedPageBreak/>
        <w:t xml:space="preserve">  </w:t>
      </w:r>
    </w:p>
    <w:p w14:paraId="797AEE5F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7C17AA52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2EDF6B6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6E1E85BF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23FDE43A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5E295804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73226E36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0AEB08E1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75C04B92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6D2003D7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00404D37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DDEDF11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2A206FD6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396F32BE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79FA803B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1A165624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65F35C8C" w14:textId="77777777" w:rsidR="000D557A" w:rsidRDefault="000D557A" w:rsidP="000D557A">
      <w:pPr>
        <w:pStyle w:val="a6"/>
        <w:jc w:val="center"/>
      </w:pPr>
      <w:r>
        <w:t xml:space="preserve">Подпрограмма 2 </w:t>
      </w:r>
    </w:p>
    <w:p w14:paraId="44324CE9" w14:textId="77777777" w:rsidR="000D557A" w:rsidRDefault="000D557A" w:rsidP="000D557A">
      <w:pPr>
        <w:pStyle w:val="a6"/>
        <w:jc w:val="center"/>
      </w:pPr>
      <w:r>
        <w:t xml:space="preserve">«Развитие досуга и повышение качества предоставления услуг учреждений культуры в Городовиковском городском муниципальном образовании РК на 2018-2021 годы» </w:t>
      </w:r>
    </w:p>
    <w:p w14:paraId="58BD6F9E" w14:textId="77777777" w:rsidR="000D557A" w:rsidRDefault="000D557A" w:rsidP="000D557A">
      <w:pPr>
        <w:pStyle w:val="a6"/>
        <w:jc w:val="center"/>
      </w:pPr>
      <w:r>
        <w:t xml:space="preserve">  </w:t>
      </w:r>
    </w:p>
    <w:p w14:paraId="766FEC98" w14:textId="77777777" w:rsidR="000D557A" w:rsidRDefault="000D557A" w:rsidP="000D557A">
      <w:pPr>
        <w:pStyle w:val="a6"/>
        <w:jc w:val="center"/>
      </w:pPr>
      <w:r>
        <w:t xml:space="preserve">Паспорт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6799"/>
      </w:tblGrid>
      <w:tr w:rsidR="000D557A" w14:paraId="6D2EC856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46826" w14:textId="77777777" w:rsidR="000D557A" w:rsidRDefault="000D557A">
            <w:pPr>
              <w:pStyle w:val="a6"/>
            </w:pPr>
            <w:r>
              <w:t xml:space="preserve">Наименование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C470E" w14:textId="77777777" w:rsidR="000D557A" w:rsidRDefault="000D557A">
            <w:pPr>
              <w:pStyle w:val="a6"/>
            </w:pPr>
            <w:r>
              <w:t xml:space="preserve">«Развитие культуры в Городовиковском городском муниципальном образовании РК на 2018-2021 годы» </w:t>
            </w:r>
          </w:p>
        </w:tc>
      </w:tr>
      <w:tr w:rsidR="000D557A" w14:paraId="49CE5911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88CF2" w14:textId="77777777" w:rsidR="000D557A" w:rsidRDefault="000D557A">
            <w:pPr>
              <w:pStyle w:val="a6"/>
            </w:pPr>
            <w:r>
              <w:t xml:space="preserve">Наименование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E393" w14:textId="77777777" w:rsidR="000D557A" w:rsidRDefault="000D557A">
            <w:pPr>
              <w:pStyle w:val="a6"/>
            </w:pPr>
            <w:r>
              <w:t xml:space="preserve">«Развитие досуга и повышение качества предоставления услуг учреждений культуры в Городовиковском городском муниципальном образовании РК на 2018-2021 годы» </w:t>
            </w:r>
          </w:p>
        </w:tc>
      </w:tr>
      <w:tr w:rsidR="000D557A" w14:paraId="4386D70B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BB2C7" w14:textId="77777777" w:rsidR="000D557A" w:rsidRDefault="000D557A">
            <w:pPr>
              <w:pStyle w:val="a6"/>
            </w:pPr>
            <w: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62859" w14:textId="77777777" w:rsidR="000D557A" w:rsidRDefault="000D557A">
            <w:pPr>
              <w:pStyle w:val="a6"/>
            </w:pPr>
            <w: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0D557A" w14:paraId="30E17608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48C60" w14:textId="77777777" w:rsidR="000D557A" w:rsidRDefault="000D557A">
            <w:pPr>
              <w:pStyle w:val="a6"/>
            </w:pPr>
            <w:r>
              <w:lastRenderedPageBreak/>
              <w:t xml:space="preserve">Цели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763"/>
            </w:tblGrid>
            <w:tr w:rsidR="000D557A" w14:paraId="5BC4FAA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BA0E61" w14:textId="77777777" w:rsidR="000D557A" w:rsidRDefault="000D557A"/>
              </w:tc>
              <w:tc>
                <w:tcPr>
                  <w:tcW w:w="0" w:type="auto"/>
                  <w:vAlign w:val="center"/>
                  <w:hideMark/>
                </w:tcPr>
                <w:p w14:paraId="12C64801" w14:textId="77777777" w:rsidR="000D557A" w:rsidRDefault="000D557A">
                  <w:pPr>
                    <w:pStyle w:val="a6"/>
                  </w:pPr>
                  <w:r>
                    <w:t xml:space="preserve">Создание условий для организации досуга, повышение доступности объема и разнообразия услуг в сфере культуры. </w:t>
                  </w:r>
                </w:p>
              </w:tc>
            </w:tr>
            <w:tr w:rsidR="000D557A" w14:paraId="660D29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D07332" w14:textId="77777777" w:rsidR="000D557A" w:rsidRDefault="000D557A"/>
              </w:tc>
              <w:tc>
                <w:tcPr>
                  <w:tcW w:w="0" w:type="auto"/>
                  <w:vAlign w:val="center"/>
                  <w:hideMark/>
                </w:tcPr>
                <w:p w14:paraId="0DE0042F" w14:textId="77777777" w:rsidR="000D557A" w:rsidRDefault="000D557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1F78CCE" w14:textId="77777777" w:rsidR="000D557A" w:rsidRDefault="000D557A">
            <w:pPr>
              <w:rPr>
                <w:sz w:val="24"/>
                <w:szCs w:val="24"/>
              </w:rPr>
            </w:pPr>
          </w:p>
        </w:tc>
      </w:tr>
      <w:tr w:rsidR="000D557A" w14:paraId="1696C06F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D76A" w14:textId="77777777" w:rsidR="000D557A" w:rsidRDefault="000D557A">
            <w:pPr>
              <w:pStyle w:val="a6"/>
            </w:pPr>
            <w:r>
              <w:t xml:space="preserve">Основные задачи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9D46C" w14:textId="77777777" w:rsidR="000D557A" w:rsidRDefault="000D557A">
            <w:pPr>
              <w:pStyle w:val="a6"/>
            </w:pPr>
            <w:r>
              <w:t xml:space="preserve">Повышение качества жизни жителей города путем предоставления им возможности самореализации через регулярное занятия творчеством; </w:t>
            </w:r>
          </w:p>
          <w:p w14:paraId="6867280C" w14:textId="77777777" w:rsidR="000D557A" w:rsidRDefault="000D557A">
            <w:pPr>
              <w:pStyle w:val="a6"/>
            </w:pPr>
            <w:r>
              <w:t xml:space="preserve">Обеспечение доступа населения города к культурным ценностям и участию в культурной жизни города. </w:t>
            </w:r>
          </w:p>
          <w:p w14:paraId="58783504" w14:textId="77777777" w:rsidR="000D557A" w:rsidRDefault="000D557A">
            <w:pPr>
              <w:pStyle w:val="a6"/>
            </w:pPr>
            <w:r>
              <w:t xml:space="preserve">Повышение эффективности деятельности учреждений культуры и качества оказываемых учреждениями культуры муниципальных услуг. </w:t>
            </w:r>
          </w:p>
        </w:tc>
      </w:tr>
      <w:tr w:rsidR="000D557A" w14:paraId="1C8FF6B5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11DF8" w14:textId="77777777" w:rsidR="000D557A" w:rsidRDefault="000D557A">
            <w:pPr>
              <w:pStyle w:val="a6"/>
            </w:pPr>
            <w:r>
              <w:t xml:space="preserve">Сроки реализации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77D0D" w14:textId="77777777" w:rsidR="000D557A" w:rsidRDefault="000D557A">
            <w:pPr>
              <w:pStyle w:val="a6"/>
            </w:pPr>
            <w:r>
              <w:t xml:space="preserve">Срок реализации 2018-2021 годы. </w:t>
            </w:r>
          </w:p>
          <w:p w14:paraId="381519EA" w14:textId="77777777" w:rsidR="000D557A" w:rsidRDefault="000D557A">
            <w:pPr>
              <w:pStyle w:val="a6"/>
            </w:pPr>
            <w:r>
              <w:t xml:space="preserve">Этапы реализации Подпрограммы не выделяются. </w:t>
            </w:r>
          </w:p>
        </w:tc>
      </w:tr>
      <w:tr w:rsidR="000D557A" w14:paraId="3BAAA7A2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4948" w14:textId="77777777" w:rsidR="000D557A" w:rsidRDefault="000D557A">
            <w:pPr>
              <w:pStyle w:val="a6"/>
            </w:pPr>
            <w:r>
              <w:t xml:space="preserve">Целевые показатели (индикаторы)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763"/>
            </w:tblGrid>
            <w:tr w:rsidR="000D557A" w14:paraId="09BBB8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202C98" w14:textId="77777777" w:rsidR="000D557A" w:rsidRDefault="000D557A"/>
              </w:tc>
              <w:tc>
                <w:tcPr>
                  <w:tcW w:w="0" w:type="auto"/>
                  <w:vAlign w:val="center"/>
                  <w:hideMark/>
                </w:tcPr>
                <w:p w14:paraId="5E5B8A19" w14:textId="77777777" w:rsidR="000D557A" w:rsidRDefault="000D557A">
                  <w:pPr>
                    <w:pStyle w:val="a6"/>
                  </w:pPr>
                  <w:r>
                    <w:t xml:space="preserve">1) Количество организованных культурно-массовых мероприятий, концертов и концертных программ; </w:t>
                  </w:r>
                </w:p>
                <w:p w14:paraId="78CDDAD6" w14:textId="77777777" w:rsidR="000D557A" w:rsidRDefault="000D557A">
                  <w:pPr>
                    <w:pStyle w:val="a6"/>
                  </w:pPr>
                  <w:r>
                    <w:t xml:space="preserve">2) Среднее количество посетителей организованных культурно-массовых мероприятий, концертов и концертных программ, (в расчете на одно мероприятие); </w:t>
                  </w:r>
                </w:p>
                <w:p w14:paraId="0C514A51" w14:textId="77777777" w:rsidR="000D557A" w:rsidRDefault="000D557A">
                  <w:pPr>
                    <w:pStyle w:val="a6"/>
                  </w:pPr>
                  <w:r>
                    <w:t xml:space="preserve">3) Среднее число клубных формирований на одно культурно-досуговое учреждение; </w:t>
                  </w:r>
                </w:p>
                <w:p w14:paraId="259CC198" w14:textId="77777777" w:rsidR="000D557A" w:rsidRDefault="000D557A">
                  <w:pPr>
                    <w:pStyle w:val="a6"/>
                  </w:pPr>
                  <w:r>
                    <w:t xml:space="preserve">4) Среднее число детей в возрасте до 14 лет – участников клубных формирований, в расчете на 1000 детей в возрасте до 14 лет. </w:t>
                  </w:r>
                </w:p>
              </w:tc>
            </w:tr>
          </w:tbl>
          <w:p w14:paraId="01A54091" w14:textId="77777777" w:rsidR="000D557A" w:rsidRDefault="000D557A"/>
        </w:tc>
      </w:tr>
      <w:tr w:rsidR="000D557A" w14:paraId="1C7561AC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DCB18" w14:textId="77777777" w:rsidR="000D557A" w:rsidRDefault="000D557A">
            <w:pPr>
              <w:pStyle w:val="a6"/>
            </w:pPr>
            <w:r>
              <w:t xml:space="preserve">Ресурсное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52378" w14:textId="77777777" w:rsidR="000D557A" w:rsidRDefault="000D557A">
            <w:pPr>
              <w:pStyle w:val="a6"/>
            </w:pPr>
            <w:r>
              <w:t xml:space="preserve">Всего на реализацию Подпрограммы 2018-2021г.г. </w:t>
            </w:r>
          </w:p>
          <w:p w14:paraId="197EA4F0" w14:textId="77777777" w:rsidR="000D557A" w:rsidRDefault="000D557A">
            <w:pPr>
              <w:pStyle w:val="a6"/>
            </w:pPr>
            <w:r>
              <w:t xml:space="preserve">Предусмотрено – 15257,3 тыс. рублей. </w:t>
            </w:r>
          </w:p>
          <w:p w14:paraId="2A8A45B5" w14:textId="77777777" w:rsidR="000D557A" w:rsidRDefault="000D557A">
            <w:pPr>
              <w:pStyle w:val="a6"/>
            </w:pPr>
            <w:r>
              <w:t xml:space="preserve">2018 год – 4043,9 тыс. руб. </w:t>
            </w:r>
          </w:p>
          <w:p w14:paraId="15A10547" w14:textId="77777777" w:rsidR="000D557A" w:rsidRDefault="000D557A">
            <w:pPr>
              <w:pStyle w:val="a6"/>
            </w:pPr>
            <w:r>
              <w:t xml:space="preserve">2019 год – 3713,0 тыс. руб. </w:t>
            </w:r>
          </w:p>
          <w:p w14:paraId="5D542412" w14:textId="77777777" w:rsidR="000D557A" w:rsidRDefault="000D557A">
            <w:pPr>
              <w:pStyle w:val="a6"/>
            </w:pPr>
            <w:r>
              <w:t xml:space="preserve">2020 год – 3750,2 тыс. руб. </w:t>
            </w:r>
          </w:p>
          <w:p w14:paraId="7FF8B7FA" w14:textId="77777777" w:rsidR="000D557A" w:rsidRDefault="000D557A">
            <w:pPr>
              <w:pStyle w:val="a6"/>
            </w:pPr>
            <w:r>
              <w:t xml:space="preserve">2021 год – 3750,2 тыс. руб. </w:t>
            </w:r>
          </w:p>
          <w:p w14:paraId="03B6F22D" w14:textId="77777777" w:rsidR="000D557A" w:rsidRDefault="000D557A">
            <w:pPr>
              <w:pStyle w:val="a6"/>
            </w:pPr>
            <w:r>
              <w:t xml:space="preserve">  </w:t>
            </w:r>
          </w:p>
        </w:tc>
      </w:tr>
      <w:tr w:rsidR="000D557A" w14:paraId="3E2E6BCE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B53C" w14:textId="77777777" w:rsidR="000D557A" w:rsidRDefault="000D557A">
            <w:pPr>
              <w:pStyle w:val="a6"/>
            </w:pPr>
            <w:r>
              <w:t xml:space="preserve">Ожидаемый конечный результат реализации Подпрограммы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763"/>
            </w:tblGrid>
            <w:tr w:rsidR="000D557A" w14:paraId="3EFF70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A5B004" w14:textId="77777777" w:rsidR="000D557A" w:rsidRDefault="000D557A"/>
              </w:tc>
              <w:tc>
                <w:tcPr>
                  <w:tcW w:w="0" w:type="auto"/>
                  <w:vAlign w:val="center"/>
                  <w:hideMark/>
                </w:tcPr>
                <w:p w14:paraId="285E4E8A" w14:textId="77777777" w:rsidR="000D557A" w:rsidRDefault="000D557A">
                  <w:pPr>
                    <w:pStyle w:val="a6"/>
                  </w:pPr>
                  <w:r>
                    <w:t xml:space="preserve"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 </w:t>
                  </w:r>
                </w:p>
                <w:p w14:paraId="44F7C9BE" w14:textId="77777777" w:rsidR="000D557A" w:rsidRDefault="000D557A">
                  <w:pPr>
                    <w:pStyle w:val="a6"/>
                  </w:pPr>
                  <w:r>
                    <w:t xml:space="preserve">Для оценки результатов определены целевые показатели (индикаторы) Подпрограммы, значения которых на конец реализации Подпрограммы (к концу 2021 года) достигнут </w:t>
                  </w:r>
                  <w:r>
                    <w:lastRenderedPageBreak/>
                    <w:t xml:space="preserve">следующих значений: </w:t>
                  </w:r>
                </w:p>
                <w:p w14:paraId="71034E0B" w14:textId="77777777" w:rsidR="000D557A" w:rsidRDefault="000D557A">
                  <w:pPr>
                    <w:pStyle w:val="a6"/>
                  </w:pPr>
                  <w:r>
                    <w:t xml:space="preserve">Увеличение количества организованных культурно-массовых мероприятий, концертов и концертных программ. </w:t>
                  </w:r>
                </w:p>
                <w:p w14:paraId="26D5FBE7" w14:textId="77777777" w:rsidR="000D557A" w:rsidRDefault="000D557A">
                  <w:pPr>
                    <w:pStyle w:val="a6"/>
                  </w:pPr>
                  <w:r>
                    <w:t xml:space="preserve"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 </w:t>
                  </w:r>
                </w:p>
                <w:p w14:paraId="7A2D82CA" w14:textId="77777777" w:rsidR="000D557A" w:rsidRDefault="000D557A">
                  <w:pPr>
                    <w:pStyle w:val="a6"/>
                  </w:pPr>
                  <w:r>
                    <w:t xml:space="preserve">Среднее число детей в возрасте до 14 лет - участников клубных формирований, в расчете на 1000 детей в возрасте до 14 лет- 50%. </w:t>
                  </w:r>
                </w:p>
              </w:tc>
            </w:tr>
          </w:tbl>
          <w:p w14:paraId="688129D3" w14:textId="77777777" w:rsidR="000D557A" w:rsidRDefault="000D557A"/>
        </w:tc>
      </w:tr>
    </w:tbl>
    <w:p w14:paraId="15EA83BF" w14:textId="77777777" w:rsidR="000D557A" w:rsidRDefault="000D557A" w:rsidP="000D557A">
      <w:pPr>
        <w:pStyle w:val="a6"/>
        <w:jc w:val="center"/>
      </w:pPr>
      <w:r>
        <w:lastRenderedPageBreak/>
        <w:t xml:space="preserve">  </w:t>
      </w:r>
    </w:p>
    <w:p w14:paraId="60CCFBEB" w14:textId="77777777" w:rsidR="000D557A" w:rsidRDefault="000D557A" w:rsidP="000D557A">
      <w:pPr>
        <w:pStyle w:val="a6"/>
        <w:jc w:val="center"/>
      </w:pPr>
      <w:r>
        <w:t xml:space="preserve"> 1.Характеристика текущего состояния муниципальных учреждений, описание основных проблем и прогноз ее развития </w:t>
      </w:r>
    </w:p>
    <w:p w14:paraId="32E955CA" w14:textId="77777777" w:rsidR="000D557A" w:rsidRDefault="000D557A" w:rsidP="000D557A">
      <w:pPr>
        <w:pStyle w:val="a6"/>
      </w:pPr>
      <w:r>
        <w:t xml:space="preserve">В целях организации культурного досуга населения Городовиковского городского муниципального образования Республики Калмыкия осуществляет деятельность муниципальное казенное учреждение «Отдел культуры Городовиковского района РК» </w:t>
      </w:r>
    </w:p>
    <w:p w14:paraId="3C8D040B" w14:textId="77777777" w:rsidR="000D557A" w:rsidRDefault="000D557A" w:rsidP="000D557A">
      <w:pPr>
        <w:pStyle w:val="a6"/>
      </w:pPr>
      <w:r>
        <w:t xml:space="preserve">Ежегодно в городе проводится более 270 культурно-массовых мероприятий, в числе которых: </w:t>
      </w:r>
    </w:p>
    <w:p w14:paraId="08E0F5C9" w14:textId="77777777" w:rsidR="000D557A" w:rsidRDefault="000D557A" w:rsidP="000D557A">
      <w:pPr>
        <w:pStyle w:val="a6"/>
      </w:pPr>
      <w:r>
        <w:t xml:space="preserve">- Государственные, календарные, профессиональные праздники, </w:t>
      </w:r>
    </w:p>
    <w:p w14:paraId="3941E70D" w14:textId="77777777" w:rsidR="000D557A" w:rsidRDefault="000D557A" w:rsidP="000D557A">
      <w:pPr>
        <w:pStyle w:val="a6"/>
      </w:pPr>
      <w:r>
        <w:t xml:space="preserve">- Общественно-значимые мероприятия; </w:t>
      </w:r>
    </w:p>
    <w:p w14:paraId="3049BF0E" w14:textId="77777777" w:rsidR="000D557A" w:rsidRDefault="000D557A" w:rsidP="000D557A">
      <w:pPr>
        <w:pStyle w:val="a6"/>
      </w:pPr>
      <w:r>
        <w:t xml:space="preserve">- Патриотические мероприятия; </w:t>
      </w:r>
    </w:p>
    <w:p w14:paraId="1833540E" w14:textId="77777777" w:rsidR="000D557A" w:rsidRDefault="000D557A" w:rsidP="000D557A">
      <w:pPr>
        <w:pStyle w:val="a6"/>
      </w:pPr>
      <w:r>
        <w:t xml:space="preserve">- Конкурсы и фестивали. </w:t>
      </w:r>
    </w:p>
    <w:p w14:paraId="042C5A02" w14:textId="77777777" w:rsidR="000D557A" w:rsidRDefault="000D557A" w:rsidP="000D557A">
      <w:pPr>
        <w:pStyle w:val="a6"/>
      </w:pPr>
      <w:r>
        <w:t xml:space="preserve">По состоянию на 01.01.2018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 </w:t>
      </w:r>
    </w:p>
    <w:p w14:paraId="3485A5B1" w14:textId="77777777" w:rsidR="000D557A" w:rsidRDefault="000D557A" w:rsidP="000D557A">
      <w:pPr>
        <w:pStyle w:val="a6"/>
        <w:jc w:val="center"/>
      </w:pPr>
      <w:r>
        <w:t xml:space="preserve">2. Приоритеты, цели и задачи и показатели (индикаторы достижения целей и решения задач, ожидаемые конечные результаты и сроки реализации Подпрограммы. </w:t>
      </w:r>
    </w:p>
    <w:p w14:paraId="06323C2A" w14:textId="77777777" w:rsidR="000D557A" w:rsidRDefault="000D557A" w:rsidP="000D557A">
      <w:pPr>
        <w:pStyle w:val="a6"/>
      </w:pPr>
      <w: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</w:p>
    <w:p w14:paraId="503AC7F6" w14:textId="77777777" w:rsidR="000D557A" w:rsidRDefault="000D557A" w:rsidP="000D557A">
      <w:pPr>
        <w:pStyle w:val="a6"/>
      </w:pPr>
      <w:r>
        <w:lastRenderedPageBreak/>
        <w:t xml:space="preserve"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2021 года. </w:t>
      </w:r>
    </w:p>
    <w:p w14:paraId="7A1604C0" w14:textId="77777777" w:rsidR="000D557A" w:rsidRDefault="000D557A" w:rsidP="000D557A">
      <w:pPr>
        <w:pStyle w:val="a6"/>
      </w:pPr>
      <w:r>
        <w:t xml:space="preserve"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 </w:t>
      </w:r>
    </w:p>
    <w:p w14:paraId="39C13888" w14:textId="77777777" w:rsidR="000D557A" w:rsidRDefault="000D557A" w:rsidP="000D557A">
      <w:pPr>
        <w:pStyle w:val="a6"/>
      </w:pPr>
      <w:r>
        <w:t xml:space="preserve">- повышение качества и расширение спектра государственных (муниципальных) услуг в сфере культуры; </w:t>
      </w:r>
    </w:p>
    <w:p w14:paraId="44A279C5" w14:textId="77777777" w:rsidR="000D557A" w:rsidRDefault="000D557A" w:rsidP="000D557A">
      <w:pPr>
        <w:pStyle w:val="a6"/>
      </w:pPr>
      <w:r>
        <w:t xml:space="preserve">- создание условий для творческой самореализации жителей Республики Калмыкия; </w:t>
      </w:r>
    </w:p>
    <w:p w14:paraId="28265588" w14:textId="77777777" w:rsidR="000D557A" w:rsidRDefault="000D557A" w:rsidP="000D557A">
      <w:pPr>
        <w:pStyle w:val="a6"/>
      </w:pPr>
      <w:r>
        <w:t xml:space="preserve">- вовлечение населения в создание и продвижение культурного продукта; </w:t>
      </w:r>
    </w:p>
    <w:p w14:paraId="61AC0983" w14:textId="77777777" w:rsidR="000D557A" w:rsidRDefault="000D557A" w:rsidP="000D557A">
      <w:pPr>
        <w:pStyle w:val="a6"/>
      </w:pPr>
      <w:r>
        <w:t xml:space="preserve">- участие сферы культуры в формировании комфортной среды жизнедеятельности города. </w:t>
      </w:r>
    </w:p>
    <w:p w14:paraId="1FF5CEE4" w14:textId="77777777" w:rsidR="000D557A" w:rsidRDefault="000D557A" w:rsidP="000D557A">
      <w:pPr>
        <w:pStyle w:val="a6"/>
      </w:pPr>
      <w:r>
        <w:t xml:space="preserve">В соответствии с приоритетами государственной политики, в рамках полномочий органов местного самоуправления, определены цель и задачи Подпрограммы. </w:t>
      </w:r>
    </w:p>
    <w:p w14:paraId="340ED4AD" w14:textId="77777777" w:rsidR="000D557A" w:rsidRDefault="000D557A" w:rsidP="000D557A">
      <w:pPr>
        <w:pStyle w:val="a6"/>
      </w:pPr>
      <w:r>
        <w:t xml:space="preserve">Целью Подпрограммы является создание условий для развития культуры, повышение доступности объема и разнообразия услуг в сфере культуры. </w:t>
      </w:r>
    </w:p>
    <w:p w14:paraId="3801AE24" w14:textId="77777777" w:rsidR="000D557A" w:rsidRDefault="000D557A" w:rsidP="000D557A">
      <w:pPr>
        <w:pStyle w:val="a6"/>
      </w:pPr>
      <w:r>
        <w:t xml:space="preserve"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 </w:t>
      </w:r>
    </w:p>
    <w:p w14:paraId="338264E2" w14:textId="77777777" w:rsidR="000D557A" w:rsidRDefault="000D557A" w:rsidP="000D557A">
      <w:pPr>
        <w:pStyle w:val="a6"/>
      </w:pPr>
      <w:r>
        <w:t xml:space="preserve">Обеспечение доступа населения города к культурным ценностям и участию в культурной жизни города. </w:t>
      </w:r>
    </w:p>
    <w:p w14:paraId="2C6508B8" w14:textId="77777777" w:rsidR="000D557A" w:rsidRDefault="000D557A" w:rsidP="000D557A">
      <w:pPr>
        <w:pStyle w:val="a6"/>
      </w:pPr>
      <w:r>
        <w:t xml:space="preserve">Повышение эффективности деятельности учреждений культуры и качества оказываемых учреждениями культуры муниципальных услуг; </w:t>
      </w:r>
    </w:p>
    <w:p w14:paraId="3B0C53C9" w14:textId="77777777" w:rsidR="000D557A" w:rsidRDefault="000D557A" w:rsidP="000D557A">
      <w:pPr>
        <w:pStyle w:val="a6"/>
      </w:pPr>
      <w:r>
        <w:t xml:space="preserve">В качестве целевых показателей (индикаторы) Подпрограмм для учреждений культуры клубного типа определены: </w:t>
      </w:r>
    </w:p>
    <w:p w14:paraId="62F710CC" w14:textId="77777777" w:rsidR="000D557A" w:rsidRDefault="000D557A" w:rsidP="000D557A">
      <w:pPr>
        <w:pStyle w:val="a6"/>
      </w:pPr>
      <w:r>
        <w:t xml:space="preserve">1.Количество организованных культурно-массовых мероприятий, концертов и концертных программ. </w:t>
      </w:r>
    </w:p>
    <w:p w14:paraId="3B4C4697" w14:textId="77777777" w:rsidR="000D557A" w:rsidRDefault="000D557A" w:rsidP="000D557A">
      <w:pPr>
        <w:pStyle w:val="a6"/>
      </w:pPr>
      <w:r>
        <w:t xml:space="preserve">Показатель характеризует возможности для проведения досуга населения. </w:t>
      </w:r>
    </w:p>
    <w:p w14:paraId="783CD895" w14:textId="77777777" w:rsidR="000D557A" w:rsidRDefault="000D557A" w:rsidP="000D557A">
      <w:pPr>
        <w:pStyle w:val="a6"/>
      </w:pPr>
      <w:r>
        <w:t xml:space="preserve">2.Среднее количество посетителей организованных культурно-массовых мероприятий, концертов и концертных программ. </w:t>
      </w:r>
    </w:p>
    <w:p w14:paraId="514DC224" w14:textId="77777777" w:rsidR="000D557A" w:rsidRDefault="000D557A" w:rsidP="000D557A">
      <w:pPr>
        <w:pStyle w:val="a6"/>
      </w:pPr>
      <w:r>
        <w:t xml:space="preserve">Показатель характеризует качество организуемых культурно-массовых мероприятий, концертов и концертных программ, а также их доступность для населения и востребованность населением. </w:t>
      </w:r>
    </w:p>
    <w:p w14:paraId="2F1DBC37" w14:textId="77777777" w:rsidR="000D557A" w:rsidRDefault="000D557A" w:rsidP="000D557A">
      <w:pPr>
        <w:pStyle w:val="a6"/>
      </w:pPr>
      <w:r>
        <w:t xml:space="preserve">3.Среднее число клубных формирований единиц. </w:t>
      </w:r>
    </w:p>
    <w:p w14:paraId="22CA5B5B" w14:textId="77777777" w:rsidR="000D557A" w:rsidRDefault="000D557A" w:rsidP="000D557A">
      <w:pPr>
        <w:pStyle w:val="a6"/>
      </w:pPr>
      <w:r>
        <w:lastRenderedPageBreak/>
        <w:t xml:space="preserve">Показатель характеризует качество результата досуговой деятельности и качество работы учреждений культуры по развитию народного творчества </w:t>
      </w:r>
    </w:p>
    <w:p w14:paraId="481F6F93" w14:textId="77777777" w:rsidR="000D557A" w:rsidRDefault="000D557A" w:rsidP="000D557A">
      <w:pPr>
        <w:pStyle w:val="a6"/>
      </w:pPr>
      <w:r>
        <w:t xml:space="preserve">4.Среднее число детей в возрасте до 14 лет - участников клубных формирований, в расчете на 1000 детей в возрасте до 14 лет. </w:t>
      </w:r>
    </w:p>
    <w:p w14:paraId="7908391C" w14:textId="77777777" w:rsidR="000D557A" w:rsidRDefault="000D557A" w:rsidP="000D557A">
      <w:pPr>
        <w:pStyle w:val="a6"/>
      </w:pPr>
      <w:r>
        <w:t xml:space="preserve">Показатель характеризует вовлеченность детей в культурно-досуговую деятельность, качество работы учреждения по организации деятельности клубных формирований. </w:t>
      </w:r>
    </w:p>
    <w:p w14:paraId="4B83D7CA" w14:textId="77777777" w:rsidR="000D557A" w:rsidRDefault="000D557A" w:rsidP="000D557A">
      <w:pPr>
        <w:pStyle w:val="a6"/>
      </w:pPr>
      <w:r>
        <w:t xml:space="preserve"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 и повышение качества предлагаемых услуг и мероприятий в сфере культуры. </w:t>
      </w:r>
    </w:p>
    <w:p w14:paraId="1BFA3A86" w14:textId="77777777" w:rsidR="000D557A" w:rsidRDefault="000D557A" w:rsidP="000D557A">
      <w:pPr>
        <w:pStyle w:val="a6"/>
        <w:jc w:val="center"/>
      </w:pPr>
      <w:r>
        <w:t xml:space="preserve">3. Сроки и этапы реализации. </w:t>
      </w:r>
    </w:p>
    <w:p w14:paraId="69A3EDDC" w14:textId="77777777" w:rsidR="000D557A" w:rsidRDefault="000D557A" w:rsidP="000D557A">
      <w:pPr>
        <w:pStyle w:val="a6"/>
      </w:pPr>
      <w:r>
        <w:t xml:space="preserve">Подпрограмма реализуется в 2018-2021 годах. </w:t>
      </w:r>
    </w:p>
    <w:p w14:paraId="50E90031" w14:textId="77777777" w:rsidR="000D557A" w:rsidRDefault="000D557A" w:rsidP="000D557A">
      <w:pPr>
        <w:pStyle w:val="a6"/>
      </w:pPr>
      <w:r>
        <w:t xml:space="preserve">Этапы реализации Подпрограммы не выделяются. </w:t>
      </w:r>
    </w:p>
    <w:p w14:paraId="15B92787" w14:textId="77777777" w:rsidR="000D557A" w:rsidRDefault="000D557A" w:rsidP="000D557A">
      <w:pPr>
        <w:pStyle w:val="a6"/>
        <w:jc w:val="center"/>
      </w:pPr>
      <w:r>
        <w:t xml:space="preserve">4.Финансирование данной Подпрограммы </w:t>
      </w:r>
    </w:p>
    <w:p w14:paraId="7B2E23B5" w14:textId="77777777" w:rsidR="000D557A" w:rsidRDefault="000D557A" w:rsidP="000D557A">
      <w:pPr>
        <w:pStyle w:val="a6"/>
      </w:pPr>
      <w:r>
        <w:t xml:space="preserve">Всего на реализацию Подпрограммы 2018-2021 гг. предусмотрено –15257,3 тыс. руб. </w:t>
      </w:r>
    </w:p>
    <w:p w14:paraId="341CC367" w14:textId="77777777" w:rsidR="000D557A" w:rsidRDefault="000D557A" w:rsidP="000D557A">
      <w:pPr>
        <w:pStyle w:val="a6"/>
      </w:pPr>
      <w:r>
        <w:t xml:space="preserve">2018 год – 4043,9 тыс. руб. </w:t>
      </w:r>
    </w:p>
    <w:p w14:paraId="4E810894" w14:textId="77777777" w:rsidR="000D557A" w:rsidRDefault="000D557A" w:rsidP="000D557A">
      <w:pPr>
        <w:pStyle w:val="a6"/>
      </w:pPr>
      <w:r>
        <w:t xml:space="preserve">2019 год – 3713,0 тыс. руб. </w:t>
      </w:r>
    </w:p>
    <w:p w14:paraId="4732FE84" w14:textId="77777777" w:rsidR="000D557A" w:rsidRDefault="000D557A" w:rsidP="000D557A">
      <w:pPr>
        <w:pStyle w:val="a6"/>
      </w:pPr>
      <w:r>
        <w:t xml:space="preserve">2020 год – 3750,2 тыс. руб. </w:t>
      </w:r>
    </w:p>
    <w:p w14:paraId="0A5AE540" w14:textId="77777777" w:rsidR="000D557A" w:rsidRDefault="000D557A" w:rsidP="000D557A">
      <w:pPr>
        <w:pStyle w:val="a6"/>
      </w:pPr>
      <w:r>
        <w:t xml:space="preserve">2021 год – 3750,2 тыс. руб. </w:t>
      </w:r>
    </w:p>
    <w:p w14:paraId="5C196CD0" w14:textId="77777777" w:rsidR="000D557A" w:rsidRDefault="000D557A" w:rsidP="000D557A">
      <w:pPr>
        <w:pStyle w:val="a6"/>
      </w:pPr>
      <w:r>
        <w:t xml:space="preserve">  </w:t>
      </w:r>
    </w:p>
    <w:p w14:paraId="567059FA" w14:textId="77777777" w:rsidR="000D557A" w:rsidRDefault="000D557A" w:rsidP="000D557A">
      <w:pPr>
        <w:pStyle w:val="a6"/>
        <w:jc w:val="center"/>
      </w:pPr>
      <w:r>
        <w:t xml:space="preserve">5. Перечень Подпрограммных мероприятий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105"/>
        <w:gridCol w:w="690"/>
        <w:gridCol w:w="690"/>
        <w:gridCol w:w="690"/>
        <w:gridCol w:w="690"/>
      </w:tblGrid>
      <w:tr w:rsidR="000D557A" w14:paraId="62BE15D1" w14:textId="77777777" w:rsidTr="000D55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8B3AC" w14:textId="77777777" w:rsidR="000D557A" w:rsidRDefault="000D557A">
            <w:pPr>
              <w:pStyle w:val="a6"/>
            </w:pPr>
            <w: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9DE2" w14:textId="77777777" w:rsidR="000D557A" w:rsidRDefault="000D557A">
            <w:pPr>
              <w:pStyle w:val="a6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2BD1F" w14:textId="77777777" w:rsidR="000D557A" w:rsidRDefault="000D557A">
            <w:pPr>
              <w:pStyle w:val="a6"/>
              <w:jc w:val="center"/>
            </w:pPr>
            <w:r>
              <w:t xml:space="preserve">Сумма, тыс. руб. </w:t>
            </w:r>
          </w:p>
        </w:tc>
      </w:tr>
      <w:tr w:rsidR="000D557A" w14:paraId="3C41F610" w14:textId="77777777" w:rsidTr="000D55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DEAD" w14:textId="77777777" w:rsidR="000D557A" w:rsidRDefault="000D55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64DF8" w14:textId="77777777" w:rsidR="000D557A" w:rsidRDefault="000D557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E2A1" w14:textId="77777777" w:rsidR="000D557A" w:rsidRDefault="000D557A">
            <w:pPr>
              <w:pStyle w:val="a6"/>
            </w:pPr>
            <w:r>
              <w:t xml:space="preserve">2018г.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83BE3" w14:textId="77777777" w:rsidR="000D557A" w:rsidRDefault="000D557A">
            <w:pPr>
              <w:pStyle w:val="a6"/>
            </w:pPr>
            <w:r>
              <w:t xml:space="preserve">2019г.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67FA" w14:textId="77777777" w:rsidR="000D557A" w:rsidRDefault="000D557A">
            <w:pPr>
              <w:pStyle w:val="a6"/>
            </w:pPr>
            <w:r>
              <w:t xml:space="preserve">2020г.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7CD0C" w14:textId="77777777" w:rsidR="000D557A" w:rsidRDefault="000D557A">
            <w:pPr>
              <w:pStyle w:val="a6"/>
            </w:pPr>
            <w:r>
              <w:t xml:space="preserve">2021г. </w:t>
            </w:r>
          </w:p>
        </w:tc>
      </w:tr>
      <w:tr w:rsidR="000D557A" w14:paraId="7EE282AC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A033" w14:textId="77777777" w:rsidR="000D557A" w:rsidRDefault="000D557A">
            <w:pPr>
              <w:pStyle w:val="a6"/>
            </w:pPr>
            <w: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39CF1" w14:textId="77777777" w:rsidR="000D557A" w:rsidRDefault="000D557A">
            <w:pPr>
              <w:pStyle w:val="a6"/>
            </w:pPr>
            <w:r>
              <w:t xml:space="preserve">Создание условий для организации досуга Дома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B047" w14:textId="77777777" w:rsidR="000D557A" w:rsidRDefault="000D557A">
            <w:pPr>
              <w:pStyle w:val="a6"/>
            </w:pPr>
            <w:r>
              <w:t xml:space="preserve">1243,9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6EC1" w14:textId="77777777" w:rsidR="000D557A" w:rsidRDefault="000D557A">
            <w:pPr>
              <w:pStyle w:val="a6"/>
            </w:pPr>
            <w:r>
              <w:t xml:space="preserve">732,8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CF96" w14:textId="77777777" w:rsidR="000D557A" w:rsidRDefault="000D557A">
            <w:pPr>
              <w:pStyle w:val="a6"/>
            </w:pPr>
            <w:r>
              <w:t xml:space="preserve">770,0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06F81" w14:textId="77777777" w:rsidR="000D557A" w:rsidRDefault="000D557A">
            <w:pPr>
              <w:pStyle w:val="a6"/>
            </w:pPr>
            <w:r>
              <w:t xml:space="preserve">770,0 </w:t>
            </w:r>
          </w:p>
        </w:tc>
      </w:tr>
      <w:tr w:rsidR="000D557A" w14:paraId="6EBD6813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0661" w14:textId="77777777" w:rsidR="000D557A" w:rsidRDefault="000D557A">
            <w:pPr>
              <w:pStyle w:val="a6"/>
            </w:pPr>
            <w: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DA7DC" w14:textId="77777777" w:rsidR="000D557A" w:rsidRDefault="000D557A">
            <w:pPr>
              <w:pStyle w:val="a6"/>
            </w:pPr>
            <w:r>
              <w:t xml:space="preserve">Передаваемые полномочия по созданию и обеспечению жителей города услугами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D569F" w14:textId="77777777" w:rsidR="000D557A" w:rsidRDefault="000D557A">
            <w:pPr>
              <w:pStyle w:val="a6"/>
            </w:pPr>
            <w:r>
              <w:t xml:space="preserve">2800,0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0F858" w14:textId="77777777" w:rsidR="000D557A" w:rsidRDefault="000D557A">
            <w:pPr>
              <w:pStyle w:val="a6"/>
            </w:pPr>
            <w:r>
              <w:t xml:space="preserve">2980,2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EEA2" w14:textId="77777777" w:rsidR="000D557A" w:rsidRDefault="000D557A">
            <w:pPr>
              <w:pStyle w:val="a6"/>
            </w:pPr>
            <w:r>
              <w:t xml:space="preserve">2980,2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8C34" w14:textId="77777777" w:rsidR="000D557A" w:rsidRDefault="000D557A">
            <w:pPr>
              <w:pStyle w:val="a6"/>
            </w:pPr>
            <w:r>
              <w:t xml:space="preserve">2980,2 </w:t>
            </w:r>
          </w:p>
        </w:tc>
      </w:tr>
      <w:tr w:rsidR="000D557A" w14:paraId="12975079" w14:textId="77777777" w:rsidTr="000D5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EA227" w14:textId="77777777" w:rsidR="000D557A" w:rsidRDefault="000D557A">
            <w:pPr>
              <w:pStyle w:val="a6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F98BF" w14:textId="77777777" w:rsidR="000D557A" w:rsidRDefault="000D557A">
            <w:pPr>
              <w:pStyle w:val="a6"/>
            </w:pPr>
            <w:r>
              <w:t xml:space="preserve">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3A47D" w14:textId="77777777" w:rsidR="000D557A" w:rsidRDefault="000D557A">
            <w:pPr>
              <w:pStyle w:val="a6"/>
            </w:pPr>
            <w:r>
              <w:t xml:space="preserve">4043,9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25BB" w14:textId="77777777" w:rsidR="000D557A" w:rsidRDefault="000D557A">
            <w:pPr>
              <w:pStyle w:val="a6"/>
            </w:pPr>
            <w:r>
              <w:t xml:space="preserve">3713,0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633FF" w14:textId="77777777" w:rsidR="000D557A" w:rsidRDefault="000D557A">
            <w:pPr>
              <w:pStyle w:val="a6"/>
            </w:pPr>
            <w:r>
              <w:t xml:space="preserve">3750,2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5BF43" w14:textId="77777777" w:rsidR="000D557A" w:rsidRDefault="000D557A">
            <w:pPr>
              <w:pStyle w:val="a6"/>
            </w:pPr>
            <w:r>
              <w:t xml:space="preserve">3750,2 </w:t>
            </w:r>
          </w:p>
        </w:tc>
      </w:tr>
    </w:tbl>
    <w:p w14:paraId="51F6F158" w14:textId="77777777" w:rsidR="000D557A" w:rsidRDefault="000D557A" w:rsidP="000D557A">
      <w:pPr>
        <w:pStyle w:val="a6"/>
      </w:pPr>
      <w:r>
        <w:t xml:space="preserve">  </w:t>
      </w:r>
    </w:p>
    <w:p w14:paraId="0995B070" w14:textId="77777777" w:rsidR="000D557A" w:rsidRDefault="000D557A" w:rsidP="000D557A">
      <w:pPr>
        <w:pStyle w:val="a6"/>
        <w:jc w:val="center"/>
      </w:pPr>
      <w:r>
        <w:t xml:space="preserve">6. Анализ рисков реализации Подпрограммы и описание мер управления рисками реализации Подпрограммы. </w:t>
      </w:r>
    </w:p>
    <w:p w14:paraId="4E9E68A4" w14:textId="77777777" w:rsidR="000D557A" w:rsidRDefault="000D557A" w:rsidP="000D557A">
      <w:pPr>
        <w:pStyle w:val="a6"/>
      </w:pPr>
      <w:r>
        <w:t xml:space="preserve">Финансовые риски связаны с ограниченностью бюджетных ресурсов на цели реализации Подпрограммы, а также с возможностью нецелевого и (или) неэффективного использования бюджетных средств, в ходе реализации мероприятий Подпрограммы. Для управления риском: </w:t>
      </w:r>
    </w:p>
    <w:p w14:paraId="2E213F02" w14:textId="77777777" w:rsidR="000D557A" w:rsidRDefault="000D557A" w:rsidP="000D557A">
      <w:pPr>
        <w:pStyle w:val="a6"/>
      </w:pPr>
      <w:r>
        <w:lastRenderedPageBreak/>
        <w:t xml:space="preserve">- требуемые объемы бюджетного финансирования обосновываются в рамках бюджетного цикла; </w:t>
      </w:r>
    </w:p>
    <w:p w14:paraId="4C7B0AFD" w14:textId="77777777" w:rsidR="000D557A" w:rsidRDefault="000D557A" w:rsidP="000D557A">
      <w:pPr>
        <w:pStyle w:val="a6"/>
      </w:pPr>
      <w:r>
        <w:t xml:space="preserve">- применяется механизм финансирования культурно-досуговых учреждений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результаты работ, осуществляется контроль за их выполнением. </w:t>
      </w:r>
    </w:p>
    <w:p w14:paraId="27616EE4" w14:textId="77777777" w:rsidR="000D557A" w:rsidRDefault="000D557A" w:rsidP="000D557A">
      <w:pPr>
        <w:pStyle w:val="a6"/>
      </w:pPr>
      <w:r>
        <w:t xml:space="preserve">В качестве дополнительного финансирования планируется привлекать средства на реализацию программ (проектов) в области культуры из республиканского, федерального бюджета на конкурсной основе в виде субсидий на реализацию программ (проектов) некоммерческих организаций. </w:t>
      </w:r>
    </w:p>
    <w:p w14:paraId="5FE7F8A4" w14:textId="77777777" w:rsidR="000D557A" w:rsidRDefault="000D557A" w:rsidP="000D557A">
      <w:pPr>
        <w:pStyle w:val="a6"/>
      </w:pPr>
      <w:r>
        <w:t xml:space="preserve">Организационные риски связаны с необходимостью координации большого количества участников в процессе проведения массовых культурно-зрелищных мероприятий. В качестве организационного риска также рассматривается ежегодное заключение соглашений с поселениями о передаче полномочий по созданию условий для организации досуга и обеспечению жителей поселения услугами организаций культуры. </w:t>
      </w:r>
    </w:p>
    <w:p w14:paraId="613AA748" w14:textId="77777777" w:rsidR="000D557A" w:rsidRDefault="000D557A" w:rsidP="000D557A">
      <w:pPr>
        <w:pStyle w:val="a6"/>
      </w:pPr>
      <w:r>
        <w:t xml:space="preserve">В качестве мер управления организационными рисками будут использоваться: </w:t>
      </w:r>
    </w:p>
    <w:p w14:paraId="22307117" w14:textId="77777777" w:rsidR="000D557A" w:rsidRDefault="000D557A" w:rsidP="000D557A">
      <w:pPr>
        <w:pStyle w:val="a6"/>
      </w:pPr>
      <w:r>
        <w:t xml:space="preserve">- составление планов работ, закрепление ответственности за выполнение мероприятий за конкретными исполнителями; </w:t>
      </w:r>
    </w:p>
    <w:p w14:paraId="376F4377" w14:textId="77777777" w:rsidR="000D557A" w:rsidRDefault="000D557A" w:rsidP="000D557A">
      <w:pPr>
        <w:pStyle w:val="a6"/>
      </w:pPr>
      <w:r>
        <w:t xml:space="preserve">- закрепление персональной ответственности за достижение целевых показателей (индикаторов) муниципальной Подпрограммы за руководителями и специалистами культурно - досуговых учреждений; </w:t>
      </w:r>
    </w:p>
    <w:p w14:paraId="427C0A57" w14:textId="77777777" w:rsidR="000D557A" w:rsidRDefault="000D557A" w:rsidP="000D557A">
      <w:pPr>
        <w:pStyle w:val="a6"/>
      </w:pPr>
      <w:r>
        <w:t xml:space="preserve">Кадровые риски связаны с недостаточной квалификацией сотрудников для внедрения новых форм и методов работы. Для минимизации рисков будут проводиться обучающие мероприятия: семинары, мастер классы, курсы повышения квалификации и т.д. </w:t>
      </w:r>
    </w:p>
    <w:p w14:paraId="2BA58AD7" w14:textId="77777777" w:rsidR="000D557A" w:rsidRDefault="000D557A" w:rsidP="000D557A">
      <w:pPr>
        <w:pStyle w:val="a6"/>
      </w:pPr>
      <w:r>
        <w:t xml:space="preserve">  </w:t>
      </w:r>
    </w:p>
    <w:p w14:paraId="4939A2C7" w14:textId="77777777" w:rsidR="0047336B" w:rsidRPr="000D557A" w:rsidRDefault="0047336B" w:rsidP="000D557A"/>
    <w:sectPr w:rsidR="0047336B" w:rsidRPr="000D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4690"/>
    <w:multiLevelType w:val="hybridMultilevel"/>
    <w:tmpl w:val="F2868B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25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702"/>
    <w:rsid w:val="000D557A"/>
    <w:rsid w:val="00284C47"/>
    <w:rsid w:val="0047336B"/>
    <w:rsid w:val="007F3BE6"/>
    <w:rsid w:val="00860702"/>
    <w:rsid w:val="009A008C"/>
    <w:rsid w:val="00AB335F"/>
    <w:rsid w:val="00B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0EAC"/>
  <w15:docId w15:val="{7FF50A67-B308-44CF-B9EC-3D7916C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B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B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BE6"/>
    <w:pPr>
      <w:ind w:left="720"/>
      <w:contextualSpacing/>
    </w:pPr>
  </w:style>
  <w:style w:type="table" w:styleId="a5">
    <w:name w:val="Table Grid"/>
    <w:basedOn w:val="a1"/>
    <w:uiPriority w:val="59"/>
    <w:rsid w:val="0028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84C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284C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284C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28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gorodovikovsk.ru/" TargetMode="External"/><Relationship Id="rId5" Type="http://schemas.openxmlformats.org/officeDocument/2006/relationships/hyperlink" Target="mailto:gg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4519</Words>
  <Characters>25761</Characters>
  <Application>Microsoft Office Word</Application>
  <DocSecurity>0</DocSecurity>
  <Lines>214</Lines>
  <Paragraphs>60</Paragraphs>
  <ScaleCrop>false</ScaleCrop>
  <Company>MICROSOFT</Company>
  <LinksUpToDate>false</LinksUpToDate>
  <CharactersWithSpaces>30220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Иван Соколов</cp:lastModifiedBy>
  <cp:revision>7</cp:revision>
  <dcterms:created xsi:type="dcterms:W3CDTF">2019-01-10T13:14:00Z</dcterms:created>
  <dcterms:modified xsi:type="dcterms:W3CDTF">2023-02-15T05:59:00Z</dcterms:modified>
</cp:coreProperties>
</file>