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1984"/>
        <w:gridCol w:w="3793"/>
      </w:tblGrid>
      <w:tr w:rsidR="00993258" w:rsidRPr="008805E5" w:rsidTr="00B07E77">
        <w:tc>
          <w:tcPr>
            <w:tcW w:w="3794" w:type="dxa"/>
            <w:vAlign w:val="center"/>
          </w:tcPr>
          <w:p w:rsidR="00993258" w:rsidRDefault="00993258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93258" w:rsidRPr="008805E5" w:rsidRDefault="00993258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Городовиковского городского муниципального образования Республики Калмыкия</w:t>
            </w:r>
          </w:p>
        </w:tc>
        <w:tc>
          <w:tcPr>
            <w:tcW w:w="1984" w:type="dxa"/>
            <w:vAlign w:val="center"/>
          </w:tcPr>
          <w:p w:rsidR="00993258" w:rsidRPr="008805E5" w:rsidRDefault="00993258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3603" cy="885825"/>
                  <wp:effectExtent l="0" t="0" r="8890" b="0"/>
                  <wp:docPr id="5" name="Рисунок 5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62" cy="89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993258" w:rsidRPr="008805E5" w:rsidRDefault="00993258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proofErr w:type="gramStart"/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ңһ</w:t>
            </w:r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Городовиковск </w:t>
            </w:r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үрдә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</w:t>
            </w:r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="00B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  <w:proofErr w:type="spellEnd"/>
          </w:p>
        </w:tc>
      </w:tr>
      <w:tr w:rsidR="00993258" w:rsidRPr="008805E5" w:rsidTr="00B07E77">
        <w:trPr>
          <w:trHeight w:val="719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center"/>
          </w:tcPr>
          <w:p w:rsidR="00993258" w:rsidRPr="0083222D" w:rsidRDefault="00993258" w:rsidP="00B0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359050, Республика Калмыкия, г. Городовиковск, пер. </w:t>
            </w:r>
            <w:proofErr w:type="gramStart"/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93258" w:rsidRPr="0083222D" w:rsidRDefault="00993258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(84731) 91-7-67, 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ggmo</w:t>
            </w:r>
            <w:r w:rsidRPr="005B69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93258" w:rsidRPr="00D23C20" w:rsidTr="00B07E77">
        <w:trPr>
          <w:trHeight w:val="407"/>
        </w:trPr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:rsidR="00993258" w:rsidRPr="00D23C20" w:rsidRDefault="00993258" w:rsidP="00C1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536C"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</w:t>
            </w: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993258" w:rsidRPr="00D23C20" w:rsidRDefault="00993258" w:rsidP="00C1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6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536C">
              <w:rPr>
                <w:rFonts w:ascii="Times New Roman" w:hAnsi="Times New Roman" w:cs="Times New Roman"/>
                <w:sz w:val="24"/>
                <w:szCs w:val="24"/>
              </w:rPr>
              <w:t>8-п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bottom"/>
          </w:tcPr>
          <w:p w:rsidR="00993258" w:rsidRPr="00D23C20" w:rsidRDefault="00993258" w:rsidP="00B07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>г. Городовиковск</w:t>
            </w:r>
          </w:p>
        </w:tc>
      </w:tr>
    </w:tbl>
    <w:p w:rsidR="00993258" w:rsidRPr="00D23C20" w:rsidRDefault="00993258" w:rsidP="0099325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93258" w:rsidRPr="00D23C20" w:rsidTr="00993258">
        <w:tc>
          <w:tcPr>
            <w:tcW w:w="4644" w:type="dxa"/>
          </w:tcPr>
          <w:p w:rsidR="00993258" w:rsidRPr="00D23C20" w:rsidRDefault="00993258" w:rsidP="00B07E7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27" w:type="dxa"/>
          </w:tcPr>
          <w:p w:rsidR="00993258" w:rsidRPr="00993258" w:rsidRDefault="00993258" w:rsidP="00993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258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администрации Городовиковского городского муниципального образования Республики Калмыкия по предоставлению муниципальной услуги «Подготовка и выдача</w:t>
            </w:r>
            <w:r w:rsidR="009448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3258">
              <w:rPr>
                <w:rFonts w:ascii="Times New Roman" w:hAnsi="Times New Roman" w:cs="Times New Roman"/>
                <w:sz w:val="26"/>
                <w:szCs w:val="26"/>
              </w:rPr>
              <w:t>градостроительного плана земельного участка»</w:t>
            </w:r>
          </w:p>
        </w:tc>
      </w:tr>
    </w:tbl>
    <w:p w:rsidR="00993258" w:rsidRDefault="00993258" w:rsidP="0099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E77" w:rsidRPr="00D23C20" w:rsidRDefault="00B07E77" w:rsidP="0099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258" w:rsidRPr="00993258" w:rsidRDefault="00993258" w:rsidP="00B07E7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258">
        <w:rPr>
          <w:rFonts w:ascii="Times New Roman" w:hAnsi="Times New Roman" w:cs="Times New Roman"/>
          <w:sz w:val="26"/>
          <w:szCs w:val="26"/>
        </w:rPr>
        <w:t xml:space="preserve">В целях организации предоставления муниципальной услуги - Подготовка и выдача разрешений на строительство, реконструкцию объектов  капитального строительства, а также на ввод  объектов в эксплуатацию в Городовиковском </w:t>
      </w:r>
      <w:r>
        <w:rPr>
          <w:rFonts w:ascii="Times New Roman" w:hAnsi="Times New Roman" w:cs="Times New Roman"/>
          <w:sz w:val="26"/>
          <w:szCs w:val="26"/>
        </w:rPr>
        <w:t>городском</w:t>
      </w:r>
      <w:r w:rsidRPr="00993258">
        <w:rPr>
          <w:rFonts w:ascii="Times New Roman" w:hAnsi="Times New Roman" w:cs="Times New Roman"/>
          <w:sz w:val="26"/>
          <w:szCs w:val="26"/>
        </w:rPr>
        <w:t xml:space="preserve"> муниципальном образовании Республики Калмыкия, руководствуясь Гражданским кодексом Российской Федерации,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от 02.05.2006 № 59-ФЗ «О порядке рассмотрения</w:t>
      </w:r>
      <w:proofErr w:type="gramEnd"/>
      <w:r w:rsidRPr="00993258">
        <w:rPr>
          <w:rFonts w:ascii="Times New Roman" w:hAnsi="Times New Roman" w:cs="Times New Roman"/>
          <w:sz w:val="26"/>
          <w:szCs w:val="26"/>
        </w:rPr>
        <w:t xml:space="preserve"> обращений граждан Российской Федерации», Федеральным законом от 27.07.2010 №210-ФЗ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Уставом Городовиковского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9932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Калмыкия,</w:t>
      </w:r>
    </w:p>
    <w:p w:rsidR="00993258" w:rsidRPr="00993258" w:rsidRDefault="00993258" w:rsidP="0099325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9325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9325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993258" w:rsidRDefault="00993258" w:rsidP="00993258">
      <w:pPr>
        <w:jc w:val="both"/>
        <w:rPr>
          <w:rFonts w:ascii="Times New Roman" w:hAnsi="Times New Roman" w:cs="Times New Roman"/>
          <w:sz w:val="26"/>
          <w:szCs w:val="26"/>
        </w:rPr>
      </w:pPr>
      <w:r w:rsidRPr="00993258">
        <w:rPr>
          <w:rFonts w:ascii="Times New Roman" w:hAnsi="Times New Roman" w:cs="Times New Roman"/>
          <w:sz w:val="26"/>
          <w:szCs w:val="26"/>
        </w:rPr>
        <w:t>1.</w:t>
      </w:r>
      <w:r w:rsidRPr="00993258">
        <w:rPr>
          <w:rFonts w:ascii="Times New Roman" w:hAnsi="Times New Roman" w:cs="Times New Roman"/>
          <w:sz w:val="26"/>
          <w:szCs w:val="26"/>
        </w:rPr>
        <w:tab/>
        <w:t xml:space="preserve">Утвердить административный регламент Администрации Городовиковского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99325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по предоставлению муниципальной услуги «Подготовка и выдача градостроительного плана земельного участка», согласно Приложе</w:t>
      </w:r>
      <w:r w:rsidR="00B5492B">
        <w:rPr>
          <w:rFonts w:ascii="Times New Roman" w:hAnsi="Times New Roman" w:cs="Times New Roman"/>
          <w:sz w:val="26"/>
          <w:szCs w:val="26"/>
        </w:rPr>
        <w:t>ни</w:t>
      </w:r>
      <w:r w:rsidR="00F8754F">
        <w:rPr>
          <w:rFonts w:ascii="Times New Roman" w:hAnsi="Times New Roman" w:cs="Times New Roman"/>
          <w:sz w:val="26"/>
          <w:szCs w:val="26"/>
        </w:rPr>
        <w:t>ю</w:t>
      </w:r>
      <w:r w:rsidR="00B5492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5492B" w:rsidRPr="00993258" w:rsidRDefault="00B5492B" w:rsidP="009932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Постановление администрации Городовиковского ГМО РК от </w:t>
      </w:r>
      <w:r w:rsidR="00F8754F">
        <w:rPr>
          <w:rFonts w:ascii="Times New Roman" w:hAnsi="Times New Roman" w:cs="Times New Roman"/>
          <w:sz w:val="26"/>
          <w:szCs w:val="26"/>
        </w:rPr>
        <w:t xml:space="preserve">21.06.2012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754F">
        <w:rPr>
          <w:rFonts w:ascii="Times New Roman" w:hAnsi="Times New Roman" w:cs="Times New Roman"/>
          <w:sz w:val="26"/>
          <w:szCs w:val="26"/>
        </w:rPr>
        <w:t>188-п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754F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оказания муниципальной </w:t>
      </w:r>
      <w:r w:rsidR="00F8754F">
        <w:rPr>
          <w:rFonts w:ascii="Times New Roman" w:hAnsi="Times New Roman" w:cs="Times New Roman"/>
          <w:sz w:val="26"/>
          <w:szCs w:val="26"/>
        </w:rPr>
        <w:lastRenderedPageBreak/>
        <w:t xml:space="preserve">услуги  «Выдача градостроительных планов земельных участков» </w:t>
      </w:r>
      <w:r>
        <w:rPr>
          <w:rFonts w:ascii="Times New Roman" w:hAnsi="Times New Roman" w:cs="Times New Roman"/>
          <w:sz w:val="26"/>
          <w:szCs w:val="26"/>
        </w:rPr>
        <w:t>(со всеми изменениями и дополнениями) признать утратившим силу.</w:t>
      </w:r>
    </w:p>
    <w:p w:rsidR="00993258" w:rsidRDefault="00B5492B" w:rsidP="009932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3258" w:rsidRPr="00993258">
        <w:rPr>
          <w:rFonts w:ascii="Times New Roman" w:hAnsi="Times New Roman" w:cs="Times New Roman"/>
          <w:sz w:val="26"/>
          <w:szCs w:val="26"/>
        </w:rPr>
        <w:t>.</w:t>
      </w:r>
      <w:r w:rsidR="00993258" w:rsidRPr="00993258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</w:t>
      </w:r>
      <w:r w:rsidR="00993258">
        <w:rPr>
          <w:rFonts w:ascii="Times New Roman" w:hAnsi="Times New Roman" w:cs="Times New Roman"/>
          <w:sz w:val="26"/>
          <w:szCs w:val="26"/>
        </w:rPr>
        <w:t>ет в силу со дня его подписания.</w:t>
      </w:r>
    </w:p>
    <w:p w:rsidR="00993258" w:rsidRPr="00993258" w:rsidRDefault="00993258" w:rsidP="0099325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993258" w:rsidRPr="00D23C20" w:rsidTr="00B07E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58" w:rsidRPr="00D23C20" w:rsidRDefault="00993258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Городовиковского городского муниципального образования Республики Калмыкия (ахлачи)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258" w:rsidRPr="00D23C20" w:rsidRDefault="00993258" w:rsidP="00B07E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С.Н.</w:t>
            </w:r>
          </w:p>
        </w:tc>
      </w:tr>
    </w:tbl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</w:p>
    <w:p w:rsidR="00993258" w:rsidRDefault="00993258" w:rsidP="009932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0151" w:rsidRPr="00CC0151" w:rsidRDefault="00CC0151" w:rsidP="00F96BD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lang w:eastAsia="ru-RU"/>
        </w:rPr>
      </w:pPr>
      <w:r w:rsidRPr="00CC015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</w:t>
      </w:r>
      <w:r w:rsidRPr="00CC0151">
        <w:rPr>
          <w:rFonts w:ascii="Times New Roman" w:eastAsia="Times New Roman" w:hAnsi="Times New Roman" w:cs="Times New Roman"/>
          <w:sz w:val="24"/>
          <w:lang w:eastAsia="ru-RU"/>
        </w:rPr>
        <w:br/>
        <w:t>к постановлению админи</w:t>
      </w:r>
      <w:r>
        <w:rPr>
          <w:rFonts w:ascii="Times New Roman" w:eastAsia="Times New Roman" w:hAnsi="Times New Roman" w:cs="Times New Roman"/>
          <w:sz w:val="24"/>
          <w:lang w:eastAsia="ru-RU"/>
        </w:rPr>
        <w:t>страции Городовиковского ГМО РК</w:t>
      </w:r>
      <w:r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CC0151"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F8754F">
        <w:rPr>
          <w:rFonts w:ascii="Times New Roman" w:eastAsia="Times New Roman" w:hAnsi="Times New Roman" w:cs="Times New Roman"/>
          <w:sz w:val="24"/>
          <w:lang w:eastAsia="ru-RU"/>
        </w:rPr>
        <w:t>29.08.</w:t>
      </w:r>
      <w:r w:rsidRPr="00CC0151">
        <w:rPr>
          <w:rFonts w:ascii="Times New Roman" w:eastAsia="Times New Roman" w:hAnsi="Times New Roman" w:cs="Times New Roman"/>
          <w:sz w:val="24"/>
          <w:lang w:eastAsia="ru-RU"/>
        </w:rPr>
        <w:t>2018 г. № </w:t>
      </w:r>
      <w:r w:rsidR="00F8754F">
        <w:rPr>
          <w:rFonts w:ascii="Times New Roman" w:eastAsia="Times New Roman" w:hAnsi="Times New Roman" w:cs="Times New Roman"/>
          <w:sz w:val="24"/>
          <w:lang w:eastAsia="ru-RU"/>
        </w:rPr>
        <w:t>278</w:t>
      </w:r>
      <w:r w:rsidR="00412082">
        <w:rPr>
          <w:rFonts w:ascii="Times New Roman" w:eastAsia="Times New Roman" w:hAnsi="Times New Roman" w:cs="Times New Roman"/>
          <w:sz w:val="24"/>
          <w:lang w:eastAsia="ru-RU"/>
        </w:rPr>
        <w:t>-п</w:t>
      </w:r>
    </w:p>
    <w:p w:rsidR="00CC0151" w:rsidRDefault="00CC0151" w:rsidP="00F96BDD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</w:p>
    <w:p w:rsidR="00CC0151" w:rsidRDefault="00CC0151" w:rsidP="00F96BDD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</w:p>
    <w:p w:rsidR="00CC0151" w:rsidRDefault="00CC0151" w:rsidP="00F96BDD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</w:p>
    <w:p w:rsidR="00CC0151" w:rsidRPr="00CC0151" w:rsidRDefault="00CC0151" w:rsidP="00F96BDD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</w:p>
    <w:p w:rsidR="005D71F4" w:rsidRPr="00AB235C" w:rsidRDefault="00993258" w:rsidP="005D71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D71F4" w:rsidRPr="00A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«Подготовка и </w:t>
      </w:r>
      <w:r w:rsidR="005D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</w:t>
      </w:r>
      <w:r w:rsidR="005D71F4" w:rsidRPr="00A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градостроительного плана земельного участка»</w:t>
      </w:r>
      <w:r w:rsidR="005D71F4" w:rsidRPr="00A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D71F4" w:rsidRPr="00AB235C" w:rsidRDefault="005D71F4" w:rsidP="005D71F4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 (далее - административный регламент) разработан в соответствии с </w:t>
      </w:r>
      <w:hyperlink r:id="rId6" w:history="1">
        <w:r w:rsidRPr="00AB2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27.07.2010 №210-ФЗ</w:t>
        </w:r>
      </w:hyperlink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16.05.2011 г. №373 «О разработке и утверждении административных регламентовисполнения государственных функций и административных регламентов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государственных услуг»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муниципальной услуги 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 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информационно-телекоммуникационной сети «Интернет с соблюдением норм законодательства Российской Федерации</w:t>
      </w:r>
      <w:proofErr w:type="gramEnd"/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персональных данных, а также состав, последовательность и сроки выполнения административных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Городовиковского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образования Республики Калмыкия</w:t>
      </w:r>
      <w:r w:rsidR="0016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предоставляющей муниципальную услугу, должностного лица Администрации, либо муниципального служащего при предоставлении муниципальной услуги.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физическим и юридическим лицам, подавшим заявление о выдаче градостроительного плана земельного участка (далее - заявитель).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Калмыкия, город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овиковск, пер. Комсомольский, 3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359050, Россия, Республика Калмыкия, город Городовиковск, пер. Комсомольский, </w:t>
      </w:r>
      <w:r w:rsidR="009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работы: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9.00 до 18.00 час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13.00 до 14.00 час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43059" w:rsidRDefault="00743059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справочного телефона:</w:t>
      </w:r>
    </w:p>
    <w:p w:rsidR="00743059" w:rsidRDefault="00743059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</w:t>
      </w:r>
      <w:r w:rsidR="009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Администрации – 8(84731) 9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22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7-67;</w:t>
      </w:r>
    </w:p>
    <w:p w:rsidR="005D71F4" w:rsidRPr="00AB235C" w:rsidRDefault="00743059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– 8(84731) 9-18-67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и номерах справочных телефонов, адресах электронной почты Администрации размещаются на информационных стендах, официальном сайте Администрации в информационно-телекоммуникационной сети «Интернет» (далее - официальный сайт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государственных и муниципа</w:t>
      </w:r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(</w:t>
      </w:r>
      <w:proofErr w:type="spellStart"/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http://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admgorodovikovsk</w:t>
      </w:r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Администрации: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ggmo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5D71F4" w:rsidRPr="00AB235C" w:rsidRDefault="005D71F4" w:rsidP="005D71F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35C">
        <w:rPr>
          <w:rFonts w:ascii="Times New Roman" w:eastAsia="Calibri" w:hAnsi="Times New Roman" w:cs="Times New Roman"/>
          <w:sz w:val="28"/>
          <w:szCs w:val="28"/>
        </w:rPr>
        <w:lastRenderedPageBreak/>
        <w:t>Местонахождение Автономного учреждения Республики Калмыкия «Многофункциональный центр предоставления государственных и муниципальных услуг» (далее - МФЦ), районных отделах и дополнительном офисе по г. Элиста многофункционального центра предоставления государственных и муниципальных услуг: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2835"/>
        <w:gridCol w:w="2835"/>
      </w:tblGrid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F4" w:rsidRPr="00AB235C" w:rsidRDefault="005D71F4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71F4" w:rsidRPr="00AB235C" w:rsidRDefault="005D71F4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F4" w:rsidRPr="00AB235C" w:rsidRDefault="005D71F4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F4" w:rsidRPr="00AB235C" w:rsidRDefault="005D71F4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F4" w:rsidRPr="00AB235C" w:rsidRDefault="005D71F4" w:rsidP="00B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АУ «МФЦ» по городу Элиста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358007, город Элиста, 1 микрорайон, дом 33</w:t>
            </w:r>
          </w:p>
          <w:p w:rsidR="005D71F4" w:rsidRPr="00AB235C" w:rsidRDefault="005D71F4" w:rsidP="00B0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телефон(84722) 4-36-37,</w:t>
            </w:r>
          </w:p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eastAsia="Calibri" w:hAnsi="Times New Roman" w:cs="Times New Roman"/>
                <w:sz w:val="24"/>
                <w:szCs w:val="24"/>
              </w:rPr>
              <w:t>4-36-42.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9:00-20:00 ч.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без перерыва на обед;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суббота: 09:00-17:00;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отдел АУ «МФЦ» по городу Элиста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358000, город Элиста, ул. Хрущева, дом №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10:00 – 22:00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без перерыва на обед;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Кетченеровскому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359120, п. Кетченеры, ул. Ленина,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Черноземельскому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359240, п. Комсомольский, ул. Т.Нимгирова, дом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Лаганскому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359220, Республика Калмыкия, </w:t>
            </w:r>
            <w:proofErr w:type="gramStart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. Лагань, ул. Советская, 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Городовиковскому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359050, Республика Калмыкия, </w:t>
            </w:r>
            <w:proofErr w:type="gramStart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. Городовиковск, Садовая,7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Приютненскому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</w:pPr>
            <w:r w:rsidRPr="00AB235C">
              <w:t>359030, Республика Калмыкия, с</w:t>
            </w:r>
            <w:proofErr w:type="gramStart"/>
            <w:r w:rsidRPr="00AB235C">
              <w:t>.П</w:t>
            </w:r>
            <w:proofErr w:type="gramEnd"/>
            <w:r w:rsidRPr="00AB235C">
              <w:t>риютное, ул. Московская, 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Яшкульскому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</w:pPr>
            <w:r w:rsidRPr="00AB235C">
              <w:t>359150, Республика Калмыкия, п</w:t>
            </w:r>
            <w:proofErr w:type="gramStart"/>
            <w:r w:rsidRPr="00AB235C">
              <w:t>.Я</w:t>
            </w:r>
            <w:proofErr w:type="gramEnd"/>
            <w:r w:rsidRPr="00AB235C">
              <w:t>шкуль, ул. Коломейцева,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 АУ «МФЦ» по Яшалтинскому 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359010, Республика Калмыкия, с</w:t>
            </w:r>
            <w:proofErr w:type="gramStart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шалта, ул. Пэрна, 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АУ «МФЦ» по Малодербетовскому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359420, Республика Калмыкия, </w:t>
            </w:r>
            <w:proofErr w:type="gramStart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. Малые Дербеты, ул. Советская,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  <w:tr w:rsidR="005D71F4" w:rsidRPr="00AB235C" w:rsidTr="00B07E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Отдел АУ «МФЦ» по Юстинскому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359000, Республика Калмыкия, п. Цаган Аман, ул. Отхонова,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 xml:space="preserve">с 9:00 – 18:00 ч. 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обед с 13:00 – 14:00;</w:t>
            </w:r>
          </w:p>
          <w:p w:rsidR="005D71F4" w:rsidRPr="00AB235C" w:rsidRDefault="005D71F4" w:rsidP="00B07E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C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выходной</w:t>
            </w:r>
          </w:p>
        </w:tc>
      </w:tr>
    </w:tbl>
    <w:p w:rsidR="005D71F4" w:rsidRPr="00AB235C" w:rsidRDefault="005D71F4" w:rsidP="005D71F4">
      <w:pPr>
        <w:pStyle w:val="a9"/>
        <w:ind w:left="0" w:firstLine="720"/>
        <w:jc w:val="both"/>
        <w:rPr>
          <w:rFonts w:eastAsia="Calibri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5D71F4" w:rsidRPr="00AB235C" w:rsidRDefault="005D71F4" w:rsidP="005D71F4">
      <w:pPr>
        <w:spacing w:after="0" w:line="360" w:lineRule="auto"/>
        <w:ind w:firstLine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участка».</w:t>
      </w:r>
    </w:p>
    <w:p w:rsidR="005D71F4" w:rsidRPr="00AB235C" w:rsidRDefault="005D71F4" w:rsidP="005D71F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</w:t>
      </w:r>
      <w:r w:rsidRPr="00AB2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Администрацией</w:t>
      </w:r>
      <w:r w:rsidRPr="009F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МФЦ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F4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предоставления муниципальной услуги осуществляется </w:t>
      </w:r>
      <w:r w:rsidRPr="00AB2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Администрацией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059" w:rsidRPr="00CC0151" w:rsidRDefault="00743059" w:rsidP="0074305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от </w:t>
      </w:r>
      <w:r w:rsidR="00167C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C0151"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 г. </w:t>
      </w:r>
      <w:r w:rsidR="00167CBD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передаче части полномочий по выдаче разрешений на строительство (в т.ч. по подготовке градостроительных планов земельных участков), разрешений на ввод объектов в эксплуатацию» полномочия Администрации по подготовке и выдаче градостроительного плана земельного участка осуществляется </w:t>
      </w:r>
      <w:r w:rsidRPr="00CC0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Городовиковского районного муниципального образования Республики Калмыкия (ее должностным лицом).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выдача градостроительного плана земельного участка (далее - градостроительный план) по форме, утвержденной приказом  Министерства строительства</w:t>
      </w:r>
      <w:r w:rsidR="0059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  <w:r w:rsidR="0059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59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июня 2016 г. N 400/пр</w:t>
      </w:r>
      <w:r w:rsidR="003A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градостроительного плана земельного участка».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градостроительного плана законодательством Российской Федерации не предусмотрен.</w:t>
      </w:r>
    </w:p>
    <w:p w:rsidR="005D71F4" w:rsidRP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- не более 15 дней.</w:t>
      </w:r>
    </w:p>
    <w:p w:rsidR="005D71F4" w:rsidRP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услуги, указанный в абзаце первом настоящего пункта, продлевается в случаях, предусмотренных пунктом 6 части 1 </w:t>
      </w:r>
      <w:hyperlink r:id="rId7" w:history="1">
        <w:r w:rsidRPr="005D71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4 Федерального закона от 29.12.2004 N 191-ФЗ</w:t>
        </w:r>
      </w:hyperlink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в действие </w:t>
      </w:r>
      <w:hyperlink r:id="rId8" w:history="1">
        <w:r w:rsidRPr="005D71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Градостроительного кодекса</w:t>
        </w:r>
      </w:hyperlink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но не более чем на три месяца.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5D71F4" w:rsidRPr="005D71F4">
          <w:rPr>
            <w:sz w:val="28"/>
            <w:szCs w:val="28"/>
            <w:u w:val="single"/>
          </w:rPr>
          <w:t>Градостроительным кодексом Российской Федерации</w:t>
        </w:r>
      </w:hyperlink>
      <w:r w:rsidR="005D71F4" w:rsidRPr="005D71F4">
        <w:rPr>
          <w:sz w:val="28"/>
          <w:szCs w:val="28"/>
        </w:rPr>
        <w:t xml:space="preserve"> («Российская газета», 2004, N 290);</w:t>
      </w:r>
    </w:p>
    <w:p w:rsidR="005D71F4" w:rsidRPr="009A122B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5D71F4" w:rsidRPr="005D71F4">
          <w:rPr>
            <w:sz w:val="28"/>
            <w:szCs w:val="28"/>
            <w:u w:val="single"/>
          </w:rPr>
          <w:t>Федеральным законом от 29.12.2004 N 191-ФЗ</w:t>
        </w:r>
      </w:hyperlink>
      <w:r w:rsidR="005D71F4" w:rsidRPr="005D71F4">
        <w:rPr>
          <w:sz w:val="28"/>
          <w:szCs w:val="28"/>
        </w:rPr>
        <w:t xml:space="preserve"> «О введении в действие </w:t>
      </w:r>
      <w:hyperlink r:id="rId11" w:history="1">
        <w:r w:rsidR="005D71F4" w:rsidRPr="005D71F4">
          <w:rPr>
            <w:sz w:val="28"/>
            <w:szCs w:val="28"/>
            <w:u w:val="single"/>
          </w:rPr>
          <w:t>Градостроительного кодекса</w:t>
        </w:r>
      </w:hyperlink>
      <w:r w:rsidR="005D71F4" w:rsidRPr="005D71F4">
        <w:rPr>
          <w:sz w:val="28"/>
          <w:szCs w:val="28"/>
        </w:rPr>
        <w:t xml:space="preserve"> Российской Федерации» («Российская газета», 2004, N 290);</w:t>
      </w:r>
    </w:p>
    <w:p w:rsidR="005D71F4" w:rsidRPr="009A122B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5D71F4" w:rsidRPr="005D71F4">
          <w:rPr>
            <w:sz w:val="28"/>
            <w:szCs w:val="28"/>
            <w:u w:val="single"/>
          </w:rPr>
          <w:t>Федеральным законом от 27.07.2006 N 152-ФЗ</w:t>
        </w:r>
      </w:hyperlink>
      <w:r w:rsidR="005D71F4" w:rsidRPr="005D71F4">
        <w:rPr>
          <w:sz w:val="28"/>
          <w:szCs w:val="28"/>
        </w:rPr>
        <w:t xml:space="preserve"> «О персональных данных» («Собрание законодательства Российской Федерации», 2006, N 31);</w:t>
      </w:r>
    </w:p>
    <w:p w:rsidR="005D71F4" w:rsidRPr="009A122B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5D71F4" w:rsidRPr="005D71F4">
          <w:rPr>
            <w:sz w:val="28"/>
            <w:szCs w:val="28"/>
            <w:u w:val="single"/>
          </w:rPr>
          <w:t>Федеральным законом от 22.07.2008 N 123-ФЗ</w:t>
        </w:r>
      </w:hyperlink>
      <w:r w:rsidR="005D71F4" w:rsidRPr="005D71F4">
        <w:rPr>
          <w:sz w:val="28"/>
          <w:szCs w:val="28"/>
        </w:rPr>
        <w:t xml:space="preserve"> «Технический регламент о требованиях пожарной безопасности» («Российская газета», 2008, N 163);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5D71F4" w:rsidRPr="005D71F4">
          <w:rPr>
            <w:sz w:val="28"/>
            <w:szCs w:val="28"/>
            <w:u w:val="single"/>
          </w:rPr>
          <w:t>Федеральным законом от 27.07.2010 N 210-ФЗ</w:t>
        </w:r>
      </w:hyperlink>
      <w:r w:rsidR="005D71F4" w:rsidRPr="005D71F4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2010, N 168);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5D71F4" w:rsidRPr="005D71F4">
          <w:rPr>
            <w:sz w:val="28"/>
            <w:szCs w:val="28"/>
            <w:u w:val="single"/>
          </w:rPr>
          <w:t>постановлением Правительства Российской Федерации от 13.02.2006 N 83</w:t>
        </w:r>
      </w:hyperlink>
      <w:r w:rsidR="005D71F4" w:rsidRPr="005D71F4">
        <w:rPr>
          <w:sz w:val="28"/>
          <w:szCs w:val="28"/>
        </w:rPr>
        <w:t xml:space="preserve">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(«Собрание законодательства Российской Федерации», 2006, N 8);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5D71F4" w:rsidRPr="005D71F4">
          <w:rPr>
            <w:sz w:val="28"/>
            <w:szCs w:val="28"/>
            <w:u w:val="single"/>
          </w:rPr>
          <w:t>постановлением Правительства Российской Федерации от 08.09.2010 N 697</w:t>
        </w:r>
      </w:hyperlink>
      <w:r w:rsidR="005D71F4" w:rsidRPr="005D71F4">
        <w:rPr>
          <w:sz w:val="28"/>
          <w:szCs w:val="28"/>
        </w:rPr>
        <w:t xml:space="preserve"> «О единой системе межведомственного электронного взаимодействия» («Собрание законодательства Российской Федерации», 2010, N 38);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5D71F4" w:rsidRPr="005D71F4">
          <w:rPr>
            <w:sz w:val="28"/>
            <w:szCs w:val="28"/>
            <w:u w:val="single"/>
          </w:rPr>
          <w:t>постановлением Правительства Российской Федерации от 07.07.2011 N 553</w:t>
        </w:r>
      </w:hyperlink>
      <w:r w:rsidR="005D71F4" w:rsidRPr="005D71F4">
        <w:rPr>
          <w:sz w:val="28"/>
          <w:szCs w:val="28"/>
        </w:rPr>
        <w:t xml:space="preserve">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29);</w:t>
      </w:r>
    </w:p>
    <w:p w:rsidR="005D71F4" w:rsidRPr="005D71F4" w:rsidRDefault="00415B46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5D71F4" w:rsidRPr="005D71F4">
          <w:rPr>
            <w:sz w:val="28"/>
            <w:szCs w:val="28"/>
            <w:u w:val="single"/>
          </w:rPr>
          <w:t>постановлением Правительства Российской Федерации от 30.04.2014 N 403</w:t>
        </w:r>
      </w:hyperlink>
      <w:r w:rsidR="005D71F4" w:rsidRPr="005D71F4">
        <w:rPr>
          <w:sz w:val="28"/>
          <w:szCs w:val="28"/>
        </w:rPr>
        <w:t xml:space="preserve"> «Об исчерпывающем перечне процедур в сфере жилищного строительства» (Официальный интернет- портал правовой информации http://www.pravo.gov.ru, 07.05.2014);</w:t>
      </w:r>
    </w:p>
    <w:p w:rsidR="005D71F4" w:rsidRPr="005D71F4" w:rsidRDefault="005D71F4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D71F4">
        <w:rPr>
          <w:sz w:val="28"/>
          <w:szCs w:val="28"/>
        </w:rPr>
        <w:t>приказом Министерства регионального развития Российской Федерации от 10.05.2011 N 207 «Об утверждении формы градостроительного плана земельного участка» («Российская газета», 2011, N 122);</w:t>
      </w:r>
    </w:p>
    <w:p w:rsidR="005D71F4" w:rsidRPr="005D71F4" w:rsidRDefault="005D71F4" w:rsidP="005D71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D71F4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hyperlink r:id="rId19" w:history="1">
        <w:r w:rsidRPr="005D71F4">
          <w:rPr>
            <w:sz w:val="28"/>
            <w:szCs w:val="28"/>
            <w:u w:val="single"/>
          </w:rPr>
          <w:t>от 25.09.2007 N 74</w:t>
        </w:r>
      </w:hyperlink>
      <w:r w:rsidRPr="005D71F4">
        <w:rPr>
          <w:sz w:val="28"/>
          <w:szCs w:val="28"/>
        </w:rPr>
        <w:t xml:space="preserve"> «О введении в действие новой редакции санитарно-эпидемиологических правил и нормативов </w:t>
      </w:r>
      <w:r w:rsidRPr="005D71F4">
        <w:rPr>
          <w:sz w:val="28"/>
          <w:szCs w:val="28"/>
        </w:rPr>
        <w:lastRenderedPageBreak/>
        <w:t>СанПиН 2.2.1/2.1.1.1200-03 «Санитарно-защитные зоны и санитарная классификация предприятий, сооружений и иных объектов».</w:t>
      </w:r>
    </w:p>
    <w:p w:rsidR="005D71F4" w:rsidRPr="005D71F4" w:rsidRDefault="005D71F4" w:rsidP="005D71F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Перечень документов для предоставления муниципальной услуги: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Заявитель представляет следующие документы в Администрацию или в МФЦ:</w:t>
      </w:r>
    </w:p>
    <w:p w:rsidR="005D71F4" w:rsidRPr="005D71F4" w:rsidRDefault="005D71F4" w:rsidP="005D71F4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D71F4">
        <w:rPr>
          <w:sz w:val="28"/>
          <w:szCs w:val="28"/>
        </w:rPr>
        <w:t xml:space="preserve">заявление по образцу </w:t>
      </w:r>
      <w:hyperlink r:id="rId20" w:history="1">
        <w:r w:rsidRPr="005D71F4">
          <w:rPr>
            <w:sz w:val="28"/>
            <w:szCs w:val="28"/>
            <w:u w:val="single"/>
          </w:rPr>
          <w:t>(приложение 2)</w:t>
        </w:r>
      </w:hyperlink>
      <w:r w:rsidRPr="005D71F4">
        <w:rPr>
          <w:sz w:val="28"/>
          <w:szCs w:val="28"/>
        </w:rPr>
        <w:t>;</w:t>
      </w:r>
    </w:p>
    <w:p w:rsidR="009A122B" w:rsidRDefault="005D71F4" w:rsidP="005D71F4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D71F4">
        <w:rPr>
          <w:sz w:val="28"/>
          <w:szCs w:val="28"/>
        </w:rPr>
        <w:t>документ, удостоверяющий личность заявителя (для физического лица);</w:t>
      </w:r>
    </w:p>
    <w:p w:rsidR="005D71F4" w:rsidRPr="005D71F4" w:rsidRDefault="005D71F4" w:rsidP="005D71F4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D71F4">
        <w:rPr>
          <w:sz w:val="28"/>
          <w:szCs w:val="28"/>
        </w:rPr>
        <w:t>документ, подтверждающий личность и полномочия представителя (если с заявлением обращается представитель).</w:t>
      </w:r>
    </w:p>
    <w:p w:rsidR="005D71F4" w:rsidRP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hyperlink r:id="rId21" w:history="1">
        <w:r w:rsidRPr="005D71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27.07.2006 N 152-ФЗ</w:t>
        </w:r>
      </w:hyperlink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</w:t>
      </w:r>
      <w:proofErr w:type="gramEnd"/>
      <w:r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 Действие данного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Администрацией, запрашиваются следующие документы (содержащиеся в них сведения), если заявитель не представил их самостоятельно: </w:t>
      </w:r>
    </w:p>
    <w:p w:rsidR="005D71F4" w:rsidRPr="00AB235C" w:rsidRDefault="005D71F4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Федеральной налоговой службе России - выписка из Единого государственного реестра юридических лиц; в Федеральной службе государственной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кадастра и картографии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 кадастровый паспорт земельного участка; кадастровые паспорта зданий, сооружений, объектов незавершенного строительства, расположенных на земельном участке.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градостроительного плана информации о технических условиях подключения (технологического присоединения) объекта капитального строительства к сетям инженерно-технического обеспечения, выданных правообладателю земельного участка в соответствии с пунктами 5 - 12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</w:t>
      </w:r>
      <w:hyperlink r:id="rId22" w:history="1">
        <w:r w:rsidRPr="00AB2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13.02.2006 № 83</w:t>
        </w:r>
      </w:hyperlink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и предоставления технических условий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соответствующие запросы направляются Администрацией в адрес организаций, осуществляющих эксплуатацию сетей инженерно-технологического обеспечения, к которым планируется подключение объектов капитального строительства. Направление указанных запросов не требуется, если заявитель представилтехнические условия подключения (технологического присоединения) объекта капитального строительства к сетям инженерно-технического обеспечения самостоятельно.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Документы для предоставления муниципальной услуги подаются в письменной форме: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бумажном носителе лично в Администрацию или почтовым отправлением в адрес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МФЦ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Единого портала государственных и муниципальных услуг.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Не допускается требовать от заявителя документы, не предусмотренные подпунктом 2.6.1.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отказа в приеме заявления и документов на получение муниципальной услуги: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не поддаются прочтению;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 и документы представлены лицом, не уполномоченным представлять интересы заявителя.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и основания для отказа в предоставлении муниципальной услуги отсутствуют.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Муниципальная услуга предоставляется бесплатно.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заявителя в очереди при подаче заявления и при получении результата предоставления муниципальной услуги не более 10 минут.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регистрации заявления о предоставлении муниципальной услуги не должен превышать один день.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лично в часы приема в </w:t>
      </w:r>
      <w:r w:rsidRPr="00AB2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Администрацию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телефону в соответствии с режимом работы Администрации;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 лично или почтовым отправлением в адрес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в адрес Администрации или через Единый портал государственных и муниципальных услуг.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Администрации (лично или по телефону) осуществляют устное информирование обратившегося за информацией заявителя.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телефонный звонок.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Устное информирование каждого обратившегося за информацией заявителя осуществляется не более 10 минут. Время ожидания в очереди при личном приеме не должно превышать 10 минут.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Администрацию.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Письменный ответ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оборудуется устройством для маломобильных граждан.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ла-коляски и собак-проводников.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 в очереди оборудуются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 кресельными секциями.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информирования, предназначенные для ознакомления заявителей с информационными материалами,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удуются информационным стендом.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располагается в доступном месте и содержит следующую информацию: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месте нахождения, графике работы, номерах справочных телефонов, адресах официального сайта Администрации и электронной почты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заинтересованные лица могут получить информацию, необходимую для предоставления муниципальной услуги;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нормативных правовых актов по наиболее часто задаваемым вопросам.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Показателями доступности муниципальной услуги являются: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бесплатной парковки автотранспортных средств, в том числе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парковки для специальных транспортных средств инвалидов;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бесплатно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 и информации о ней.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Показателями качества муниципальной услуги являются: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обращения в установленные сроки;</w:t>
      </w:r>
    </w:p>
    <w:p w:rsidR="005D71F4" w:rsidRPr="00AB235C" w:rsidRDefault="00A57EF4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Административные процедуры предоставления муниципальной услуги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23" w:history="1">
        <w:r w:rsidRPr="00AB2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3</w:t>
        </w:r>
      </w:hyperlink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Прием заявления и документов на получение муниципальной услуги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соответствии с подпунктом 2.6.1, пунктом 2.8.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 Администрации ответственный за прием документов:</w:t>
      </w:r>
    </w:p>
    <w:p w:rsidR="005D71F4" w:rsidRPr="00AB235C" w:rsidRDefault="001249CB" w:rsidP="0012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полномочия представителя;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заполнения заявления, наличие документов, указанных в абзацах втором- четвертом, девятом подпункта 2.6.1, и соответствие представленных документов следующим требованиям: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фамилия, имя и отчество (наименование) заявителя, идентификационный номер налогоплательщика, почтовый адрес написаны полностью;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истолковать их содержание.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Администрации, ответственный за прием документов, при получении заявления в форме электронного документа, поступившего при обращении заявителя с использованием Единого портала государственных и муниципальных услуг, в день регистрации направляет заявителю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уведомление, подтверждающее получение заявления, в электронной форме с использованием Единого портала государственных и муниципальных услуг.</w:t>
      </w:r>
    </w:p>
    <w:p w:rsidR="006A615E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 наличии оснований, указанных в пункте 2.11, специалист Администрации, ответственный за прием документов: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устно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 Если такие недостатки невозможно устранить в ходе приема, заявителю отказывается в приеме заявления и документов и разъясняется право при устранении недостатков повторно обратиться за предоставлением муниципальной услуги;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документов на получение муниципальной услуги почтовым отправлением либо через Единый портал государственных и муниципальных услуг в течение семи дней со дня поступления заявления и документов направляет заявителю уведомление об отказе в приеме заявления и документов с обоснованием причин отказа. Уведомление об отказе в приеме документов оформляется на бланке Администрации и подписывается Главой </w:t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заявление и документы поступили с использованием Единого портала государственных и муниципальных услуг, уведомление об отказе в приеме документов направляется заявителю с использованием Единого портала государс</w:t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услуг.</w:t>
      </w:r>
    </w:p>
    <w:p w:rsidR="006A615E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или отказ в приеме заявления и документов заявителя (направление уведомления об отказе в </w:t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заявления и документов).</w:t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3.1.6. Срок выполнения административной процедуры по приему заявления и документов на получение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одного дня.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приеме заявления и документов, полученных почтовым отправлением или через Единый портал государственных и муниципальных услуг не более семи дней.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Рассмотрение документов на получение муниципальной услуги «Подготовка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градостроительного плана земельного участка»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по рассмотрению документов на получение муниципальной услуги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 является поступление заявления и документов специалисту </w:t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подготовку градостроительного плана (далее - специалист, ответственный за подготовку градостроительного плана).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течение одного дня со дня регистрации заявления и документов специалист, ответственный за подготовку градостроительного плана,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подпункте 2.6.2, если документы не представлены заявителем по собственной инициативе.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3.2.2.1. В течение одного дня со дня регистрации заявления и документов специалист, ответственный за подготовку градостроительного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плана, готовит и направляет запросы в соответствующие организации о предоставлении информации, указанной в подпункте 2.6.3, если документы не представлены заявителем по собственной инициативе.</w:t>
      </w:r>
    </w:p>
    <w:p w:rsidR="006A615E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указанной процедуры является получение сведений, необходимых для предо</w:t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Специалист, ответственный за подготовку градостроительного плана: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поступления документов в соответствии с подпунктами 3.2.2, 3.2.2.1 рассматривает представленные документы и разрабатывает проект </w:t>
      </w:r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градостроительного плана;</w:t>
      </w:r>
    </w:p>
    <w:p w:rsidR="005D71F4" w:rsidRPr="00AB235C" w:rsidRDefault="006A615E" w:rsidP="006A6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разработки проекта схемы градостроительного плана оформляет ч</w:t>
      </w:r>
      <w:r w:rsidR="00B07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ертеж градостроительного плана;</w:t>
      </w:r>
    </w:p>
    <w:p w:rsidR="005D71F4" w:rsidRPr="00AB235C" w:rsidRDefault="006A615E" w:rsidP="006A6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F4"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оформления чертежа градостроительного плана оформляет градостроительный план в 2 экземплярах, осуществляет подготовку проекта постановления Главы Администрации.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Градостроительный план подписывается Архитектором в течение одного дня со дня оформления градостроительного плана.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Издание постановления Администрации осуществляется в течение трех дней со дня поступления Архитектору.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Результатом выполнения административной процедуры по рассмотрению документов на получение муниципальной услуги 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 является издание постановления Главы Администрации и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в 2 экземплярах.</w:t>
      </w:r>
    </w:p>
    <w:p w:rsidR="005D71F4" w:rsidRPr="00743059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Срок выполнения административной процедуры по рассмотрению документов на получение муниципальной услуги «Подготовка и выдача градостроительного плана земельного участка» - не более 15 дней.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Срок выполнения административной процедуры по рассмотрению документов на получение муниципальной услуги 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участка», указанный в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подпункте 3.2.7, продлевается в случаях, предусмотренных пунктом 6 части 1 </w:t>
      </w:r>
      <w:hyperlink r:id="rId24" w:history="1">
        <w:r w:rsidRPr="00AB2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4 Федерального закона от 29.12.2004 N 191-ФЗ</w:t>
        </w:r>
      </w:hyperlink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в действие </w:t>
      </w:r>
      <w:hyperlink r:id="rId25" w:history="1">
        <w:r w:rsidRPr="00AB2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Градостроительного кодекса</w:t>
        </w:r>
      </w:hyperlink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а именно: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соответствии с нормативными правовыми актами Республики Калмыкия, муниципальными правовыми актами  проекта градостроительного плана на рассмотрение на публичных слушаниях на срок, необходимый для организации и проведения публичных слушаний, но не более трех месяцев;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специалистом, ответственным за подготовку градостроительного плана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ротиворечий в документах, которые в соответствии с законодательством Российской Федерации, нормативными правовыми актами Республики Калмыкия, муниципальными правовыми актами необходимы для выдачи градостроительного плана и представлены в Администрацию лицом, обратившимся с заявлением о выдаче градостроительного плана, или получены в порядке межведомственного информационного взаимодействия, на срок, необходимый для уточнения соответствующих сведений, но не более восьми дней.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Выдача градостроительного плана и копий постановления Администрации </w:t>
      </w:r>
    </w:p>
    <w:p w:rsidR="00083BA7" w:rsidRDefault="00083BA7" w:rsidP="00083B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083B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по выдаче градостроительного плана и копий постановления Главы Администрации  является поступление Архитектору, ответственному за выдачу градостроительного плана и копий постановления главы Администрации  (далее - специалист, ответственный за выдачу документов) 2 экземпляров утвержденного градостроительного плана и 2 копий постановления Главы Администрации.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выдачу документов: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двух дней со дня поступления утвержденного градостроительного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плана и копий постановления Главы Администрации извещает заявителя о подготовке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и издании постановления Главы Администрации (в случае обращения заявителя с использованием Единого портала государственных и муниципальных услуг электронный образ уведомления о подготовке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и издании постановления Главы Администрации  с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электронного образа градостроительного плана и копии постановления Главы Администрации  направляется заявителю с использованием Единого портала государственных и муниципальных услуг);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дней со дня уведомления заявителя выдает 1 экземпляр утвержденного градостроительного плана и две копии постановления Главы Администрации  заявителю, 1 экземпляр утвержденного градостроительного плана и копия постановления Главы Администрации  остаются в отделе для учета, хранения и внесения данных в информационную систему обеспечения градостроительной деятельности.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административной процедуры по выдаче градостроительного плана и копий постановленияГлавы Администрации является выдача заявителю 1 экземпляра градостроительного плана и 2 копий постановления Главы Администрации.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Срок административной процедуры по выдаче градостроительного плана и копий постановленияГлавы Администрации - не более четырех дней.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Текущий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муниципальной услуги, осуществляется заместителем Главы Администрации.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муниципальной услуги создается комиссия, состав которой утверждается приказом Главы Администрации.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всеми членами комиссии.</w:t>
      </w:r>
    </w:p>
    <w:p w:rsidR="00743059" w:rsidRDefault="005D71F4" w:rsidP="007430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D71F4" w:rsidRPr="00AB235C" w:rsidRDefault="005D71F4" w:rsidP="007430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заявителем решений и действий (бездействия) </w:t>
      </w:r>
      <w:r w:rsidRPr="00A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предоставляющей муниципальную услугу, должностного лица </w:t>
      </w:r>
      <w:r w:rsidRPr="00A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либо муниципального служащего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обжаловать решения и действия (бездействие) Администрации, предоставляющей муниципальную услугу, должностных лиц Администрации, либо муниципальных служащих, принятые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(осуществляемые) в ходе предоставления муниципальной услуги, в досудебном (внесудебном) порядке.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 </w:t>
      </w:r>
    </w:p>
    <w:p w:rsidR="00F40AD5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имеет право обратиться с жалобой, в том числе в следующих с</w:t>
      </w:r>
      <w:r w:rsidR="00F40A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лучаях: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нарушения срока предоставления муниципальной услуги;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Республики Калмыкия, муниципальными правовыми актами Администрации для предоставления муниципальной услуги;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приеме заявления о предоставлении муниципальной услуги;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Калмыкия, муниципальными правовыми актами Администрации для предоставления муниципальной услуги;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Калмыкия, муниципальными правовыми актами Администрации;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Требования к порядку подачи жалобы: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принятое Администрацией, подается Главе </w:t>
      </w:r>
      <w:r w:rsidR="0074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начальника отдела, муниципальных служащих Администрации подается Главе </w:t>
      </w:r>
      <w:r w:rsidR="0074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в письменной форме на бумажном носителе может быть подана: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приемную Администрации;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месту нахождения Администрации;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Главы </w:t>
      </w:r>
      <w:r w:rsidR="0074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Главы </w:t>
      </w:r>
      <w:r w:rsidR="0074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ГМО РК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автономное учреждение Республики Калмыкия «Многофункциональный центр  предоставления государственных и муниципальных услуг»;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В электронной форме жалоба может быть подана заявителем посредством: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официального сайта Администрации;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D71F4" w:rsidRPr="00AB235C" w:rsidRDefault="005D71F4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Администрации, должностного лица Администрации, либо муниципального служащего;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доводы, на основании которых заявитель не согласен с решением и действием (бездействием) Администрации, должностного лица Администрации  либо муниципального служащего.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подана заявителем в структурное подразделение Администрации, должностному лицу Администрации, в компетенцию которого не входит принятие решения по жалобе в соответствии с пунктом 5.3, указанное структурное подразделение Администрации,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Администрации, должностному лицуАдминистрации и в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письменной форме информирует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перенаправлении жалобы.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рассмотрения жалобы исчисляется со дня регистрации жалобы в уполномоченном на ее рассмотрение структурном подразделении Администрации, отделе по организационному обеспечению деятельности уполномоченного должностного лица Администрации.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жалобы должностное лицо Администрации, наделенное полномочиями по рассмотрению жалоб в соответствии с пунктом 5.3, принимает одно из следующих решений: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Администрации,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Калмыкия, муниципальными правовыми актами Администрации, а также в иных формах;</w:t>
      </w:r>
      <w:proofErr w:type="gramEnd"/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Не позднее дня, следующего за днем окончания рассмотрения жалобы, указанного в 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письменном ответе по результатам рассмотрения жалобы указываются: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наименование структурного подразделения Администрации,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D71F4" w:rsidRPr="00AB235C" w:rsidRDefault="005D71F4" w:rsidP="005D71F4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или наименование заявителя;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для принятия решения по жалобе;</w:t>
      </w:r>
    </w:p>
    <w:p w:rsidR="005D71F4" w:rsidRPr="00AB235C" w:rsidRDefault="005D71F4" w:rsidP="005D71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признана обоснованной, - сроки устранения выявленных нарушений;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о порядке обжалования принятого по жалобе решения.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Если текст жалобы в письменной форме не поддается прочтению, ответ на жалобу не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</w:t>
      </w: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оскорбительные выражения, угрозы жизни, здоровью и имуществу должностного лица Администрации, а также членов его семьи, должностное лицо Администрациинаделенное полномочиями по рассмотрению жалоб в соответствии с пунктом 5.3,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пунктом 5.3, вправе принять решение о безосновательности очередной жалобы и прекращении переписки с заявителем по</w:t>
      </w:r>
      <w:proofErr w:type="gramEnd"/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должностному лицу Администрации. О данном решении уведомляется заявитель, направивший жалобу. 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жалобе не указаны фамилия (наименование) заявителя, направившего жалобу, и почтовый адрес (адрес места 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форме, лично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Заявитель вправе оспорить решение по жалобе в судебном порядке в соответствии с законодательством Российской Федерации.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360" w:rsidRPr="0097386E" w:rsidRDefault="00AA5360" w:rsidP="00FE0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</w:t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 к Административному регламенту. ОБРАЗЕЦ ЗАЯВЛЕНИЯ</w:t>
      </w:r>
    </w:p>
    <w:p w:rsidR="005D71F4" w:rsidRPr="00AB235C" w:rsidRDefault="005D71F4" w:rsidP="005D71F4">
      <w:pPr>
        <w:pStyle w:val="a6"/>
        <w:ind w:left="510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235C">
        <w:rPr>
          <w:rFonts w:ascii="Times New Roman" w:hAnsi="Times New Roman" w:cs="Times New Roman"/>
          <w:b/>
          <w:sz w:val="24"/>
          <w:szCs w:val="24"/>
        </w:rPr>
        <w:t>Главе Городовиковского</w:t>
      </w:r>
      <w:r w:rsidR="009738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AB235C">
        <w:rPr>
          <w:rFonts w:ascii="Times New Roman" w:hAnsi="Times New Roman" w:cs="Times New Roman"/>
          <w:b/>
          <w:sz w:val="24"/>
          <w:szCs w:val="24"/>
        </w:rPr>
        <w:t>МО РК</w:t>
      </w:r>
    </w:p>
    <w:p w:rsidR="005D71F4" w:rsidRPr="00AB235C" w:rsidRDefault="005D71F4" w:rsidP="005D71F4">
      <w:pPr>
        <w:pStyle w:val="a6"/>
        <w:ind w:left="510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235C">
        <w:rPr>
          <w:rFonts w:ascii="Times New Roman" w:hAnsi="Times New Roman" w:cs="Times New Roman"/>
        </w:rPr>
        <w:t>__________________</w:t>
      </w:r>
      <w:r w:rsidRPr="00AB235C">
        <w:rPr>
          <w:rFonts w:ascii="Times New Roman" w:hAnsi="Times New Roman" w:cs="Times New Roman"/>
        </w:rPr>
        <w:tab/>
      </w:r>
      <w:r w:rsidRPr="00AB235C">
        <w:rPr>
          <w:rFonts w:ascii="Times New Roman" w:hAnsi="Times New Roman" w:cs="Times New Roman"/>
        </w:rPr>
        <w:tab/>
      </w:r>
      <w:r w:rsidRPr="00AB235C">
        <w:rPr>
          <w:rFonts w:ascii="Times New Roman" w:hAnsi="Times New Roman" w:cs="Times New Roman"/>
        </w:rPr>
        <w:tab/>
      </w:r>
      <w:r w:rsidRPr="00AB235C">
        <w:rPr>
          <w:rFonts w:ascii="Times New Roman" w:hAnsi="Times New Roman" w:cs="Times New Roman"/>
        </w:rPr>
        <w:tab/>
      </w:r>
    </w:p>
    <w:p w:rsidR="005D71F4" w:rsidRPr="00AB235C" w:rsidRDefault="005D71F4" w:rsidP="005D71F4">
      <w:pPr>
        <w:rPr>
          <w:rFonts w:ascii="Times New Roman" w:hAnsi="Times New Roman" w:cs="Times New Roman"/>
          <w:sz w:val="20"/>
          <w:szCs w:val="20"/>
        </w:rPr>
      </w:pP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4"/>
          <w:szCs w:val="24"/>
        </w:rPr>
      </w:pPr>
      <w:r w:rsidRPr="00AB235C">
        <w:rPr>
          <w:rFonts w:ascii="Times New Roman" w:hAnsi="Times New Roman" w:cs="Times New Roman"/>
          <w:sz w:val="24"/>
          <w:szCs w:val="24"/>
        </w:rPr>
        <w:t>Застройщик</w:t>
      </w: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0"/>
          <w:szCs w:val="20"/>
        </w:rPr>
      </w:pPr>
      <w:r w:rsidRPr="00AB23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0"/>
          <w:szCs w:val="20"/>
        </w:rPr>
      </w:pPr>
      <w:proofErr w:type="gramStart"/>
      <w:r w:rsidRPr="00AB235C">
        <w:rPr>
          <w:rFonts w:ascii="Times New Roman" w:hAnsi="Times New Roman" w:cs="Times New Roman"/>
          <w:sz w:val="20"/>
          <w:szCs w:val="20"/>
        </w:rPr>
        <w:t>(Ф.И.О, паспортные данные физического лица или полное наименование</w:t>
      </w:r>
      <w:proofErr w:type="gramEnd"/>
    </w:p>
    <w:p w:rsidR="005D71F4" w:rsidRPr="00AB235C" w:rsidRDefault="005D71F4" w:rsidP="005D71F4">
      <w:pPr>
        <w:rPr>
          <w:rFonts w:ascii="Times New Roman" w:hAnsi="Times New Roman" w:cs="Times New Roman"/>
        </w:rPr>
      </w:pPr>
      <w:r w:rsidRPr="00AB235C">
        <w:rPr>
          <w:rFonts w:ascii="Times New Roman" w:hAnsi="Times New Roman" w:cs="Times New Roman"/>
        </w:rPr>
        <w:t>_____________________________________________________________________________</w:t>
      </w: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0"/>
          <w:szCs w:val="20"/>
        </w:rPr>
      </w:pPr>
      <w:r w:rsidRPr="00AB235C">
        <w:rPr>
          <w:rFonts w:ascii="Times New Roman" w:hAnsi="Times New Roman" w:cs="Times New Roman"/>
          <w:sz w:val="20"/>
          <w:szCs w:val="20"/>
        </w:rPr>
        <w:t xml:space="preserve">       наименование организации - для юридических лиц, почтовый индекс, </w:t>
      </w:r>
    </w:p>
    <w:p w:rsidR="005D71F4" w:rsidRPr="00AB235C" w:rsidRDefault="005D71F4" w:rsidP="005D71F4">
      <w:pPr>
        <w:rPr>
          <w:rFonts w:ascii="Times New Roman" w:hAnsi="Times New Roman" w:cs="Times New Roman"/>
          <w:sz w:val="20"/>
          <w:szCs w:val="20"/>
        </w:rPr>
      </w:pPr>
      <w:r w:rsidRPr="00AB23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D71F4" w:rsidRPr="00AB235C" w:rsidRDefault="005D71F4" w:rsidP="005D71F4">
      <w:pPr>
        <w:rPr>
          <w:rFonts w:ascii="Times New Roman" w:hAnsi="Times New Roman" w:cs="Times New Roman"/>
          <w:sz w:val="20"/>
          <w:szCs w:val="20"/>
        </w:rPr>
      </w:pPr>
      <w:r w:rsidRPr="00AB235C">
        <w:rPr>
          <w:rFonts w:ascii="Times New Roman" w:hAnsi="Times New Roman" w:cs="Times New Roman"/>
          <w:sz w:val="20"/>
          <w:szCs w:val="20"/>
        </w:rPr>
        <w:t xml:space="preserve">        факс, адрес электронной почты, и адрес, телефон Интернет-сайт)</w:t>
      </w: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0"/>
          <w:szCs w:val="20"/>
        </w:rPr>
      </w:pPr>
      <w:r w:rsidRPr="00AB23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D71F4" w:rsidRPr="00AB235C" w:rsidRDefault="005D71F4" w:rsidP="005D71F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D71F4" w:rsidRPr="00AB235C" w:rsidRDefault="005D71F4" w:rsidP="005D71F4">
      <w:pPr>
        <w:rPr>
          <w:rFonts w:ascii="Times New Roman" w:hAnsi="Times New Roman" w:cs="Times New Roman"/>
          <w:sz w:val="28"/>
          <w:szCs w:val="28"/>
        </w:rPr>
      </w:pPr>
    </w:p>
    <w:p w:rsidR="005D71F4" w:rsidRPr="00AB235C" w:rsidRDefault="005D71F4" w:rsidP="005D71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235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D71F4" w:rsidRPr="00AB235C" w:rsidRDefault="005D71F4" w:rsidP="005D71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235C">
        <w:rPr>
          <w:rFonts w:ascii="Times New Roman" w:hAnsi="Times New Roman" w:cs="Times New Roman"/>
          <w:b/>
          <w:bCs/>
          <w:sz w:val="28"/>
          <w:szCs w:val="28"/>
        </w:rPr>
        <w:t>о подготовке и выдаче градостроительного плана земельного участка</w:t>
      </w: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16"/>
          <w:szCs w:val="16"/>
        </w:rPr>
      </w:pPr>
      <w:r w:rsidRPr="00AB235C">
        <w:rPr>
          <w:rFonts w:ascii="Times New Roman" w:hAnsi="Times New Roman" w:cs="Times New Roman"/>
          <w:sz w:val="28"/>
          <w:szCs w:val="28"/>
        </w:rPr>
        <w:t>Прошу подготовить и выдать градостроительный план земельного участка</w:t>
      </w:r>
    </w:p>
    <w:p w:rsidR="005D71F4" w:rsidRPr="00AB235C" w:rsidRDefault="005D71F4" w:rsidP="005D71F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B235C">
        <w:rPr>
          <w:rFonts w:ascii="Times New Roman" w:hAnsi="Times New Roman" w:cs="Times New Roman"/>
          <w:sz w:val="16"/>
          <w:szCs w:val="16"/>
        </w:rPr>
        <w:t xml:space="preserve">(наименование объекта капитального  строительства в соответствии с проектной документацией, описание этапа строительства, </w:t>
      </w:r>
      <w:proofErr w:type="gramEnd"/>
    </w:p>
    <w:p w:rsidR="005D71F4" w:rsidRPr="00AB235C" w:rsidRDefault="005D71F4" w:rsidP="005D71F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16"/>
          <w:szCs w:val="16"/>
        </w:rPr>
      </w:pPr>
      <w:r w:rsidRPr="00AB235C">
        <w:rPr>
          <w:rFonts w:ascii="Times New Roman" w:hAnsi="Times New Roman" w:cs="Times New Roman"/>
          <w:sz w:val="16"/>
          <w:szCs w:val="16"/>
        </w:rPr>
        <w:t xml:space="preserve"> реконструкции)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D71F4" w:rsidRPr="00AB235C" w:rsidTr="00B07E7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1F4" w:rsidRPr="00AB235C" w:rsidRDefault="005D71F4" w:rsidP="00B0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6"/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6"/>
      </w:tblGrid>
      <w:tr w:rsidR="005D71F4" w:rsidRPr="00AB235C" w:rsidTr="00B07E77">
        <w:tc>
          <w:tcPr>
            <w:tcW w:w="63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1F4" w:rsidRPr="00AB235C" w:rsidRDefault="005D71F4" w:rsidP="00B07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  <w:proofErr w:type="gramStart"/>
      <w:r w:rsidRPr="00AB235C">
        <w:rPr>
          <w:rFonts w:ascii="Times New Roman" w:hAnsi="Times New Roman" w:cs="Times New Roman"/>
        </w:rPr>
        <w:t>расположенного</w:t>
      </w:r>
      <w:proofErr w:type="gramEnd"/>
      <w:r w:rsidRPr="00AB235C">
        <w:rPr>
          <w:rFonts w:ascii="Times New Roman" w:hAnsi="Times New Roman" w:cs="Times New Roman"/>
        </w:rPr>
        <w:t xml:space="preserve"> по адресу</w:t>
      </w: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16"/>
          <w:szCs w:val="16"/>
        </w:rPr>
      </w:pPr>
      <w:r w:rsidRPr="00AB235C">
        <w:rPr>
          <w:rFonts w:ascii="Times New Roman" w:hAnsi="Times New Roman" w:cs="Times New Roman"/>
          <w:sz w:val="16"/>
          <w:szCs w:val="16"/>
        </w:rPr>
        <w:t>(полный адрес объекта капитального строительства)</w:t>
      </w:r>
    </w:p>
    <w:p w:rsidR="005D71F4" w:rsidRPr="00AB235C" w:rsidRDefault="005D71F4" w:rsidP="005D71F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  <w:r w:rsidRPr="00AB235C">
        <w:rPr>
          <w:rFonts w:ascii="Times New Roman" w:hAnsi="Times New Roman" w:cs="Times New Roman"/>
        </w:rPr>
        <w:t>При этом прилагаю:</w:t>
      </w: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  <w:r w:rsidRPr="00AB23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AB235C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  <w:r w:rsidRPr="00AB235C">
        <w:rPr>
          <w:rFonts w:ascii="Times New Roman" w:hAnsi="Times New Roman" w:cs="Times New Roman"/>
        </w:rPr>
        <w:t>Застройщик:</w:t>
      </w:r>
    </w:p>
    <w:p w:rsidR="005D71F4" w:rsidRPr="00AB235C" w:rsidRDefault="005D71F4" w:rsidP="005D71F4">
      <w:pPr>
        <w:jc w:val="both"/>
        <w:rPr>
          <w:rFonts w:ascii="Times New Roman" w:hAnsi="Times New Roman" w:cs="Times New Roman"/>
        </w:rPr>
      </w:pPr>
    </w:p>
    <w:p w:rsidR="005D71F4" w:rsidRPr="00AB235C" w:rsidRDefault="00415B46" w:rsidP="005D71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288.45pt;margin-top:7.7pt;width:171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WZTQIAAFY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3" o:spid="_x0000_s1035" type="#_x0000_t32" style="position:absolute;left:0;text-align:left;margin-left:185.7pt;margin-top:7.7pt;width:7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deSgIAAFM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"/>
        </w:pict>
      </w:r>
      <w:r w:rsidR="005D71F4" w:rsidRPr="00AB235C">
        <w:rPr>
          <w:rFonts w:ascii="Times New Roman" w:hAnsi="Times New Roman" w:cs="Times New Roman"/>
          <w:sz w:val="16"/>
          <w:szCs w:val="16"/>
        </w:rPr>
        <w:t xml:space="preserve"> « _______» __________________20____г.    </w:t>
      </w:r>
    </w:p>
    <w:p w:rsidR="005D71F4" w:rsidRPr="00AB235C" w:rsidRDefault="005D71F4" w:rsidP="005D71F4">
      <w:pPr>
        <w:ind w:left="4111"/>
        <w:jc w:val="both"/>
        <w:rPr>
          <w:rFonts w:ascii="Times New Roman" w:hAnsi="Times New Roman" w:cs="Times New Roman"/>
          <w:sz w:val="16"/>
          <w:szCs w:val="16"/>
        </w:rPr>
      </w:pPr>
      <w:r w:rsidRPr="00AB235C">
        <w:rPr>
          <w:rFonts w:ascii="Times New Roman" w:hAnsi="Times New Roman" w:cs="Times New Roman"/>
          <w:sz w:val="16"/>
          <w:szCs w:val="16"/>
        </w:rPr>
        <w:t>(подпись)                                            (Фамилия, И.О.)</w:t>
      </w:r>
    </w:p>
    <w:p w:rsidR="005D71F4" w:rsidRPr="00AB235C" w:rsidRDefault="005D71F4" w:rsidP="005D71F4">
      <w:pPr>
        <w:ind w:left="4111"/>
        <w:jc w:val="both"/>
        <w:rPr>
          <w:rFonts w:ascii="Times New Roman" w:hAnsi="Times New Roman" w:cs="Times New Roman"/>
          <w:sz w:val="16"/>
          <w:szCs w:val="16"/>
        </w:rPr>
      </w:pPr>
      <w:r w:rsidRPr="00AB235C">
        <w:rPr>
          <w:rFonts w:ascii="Times New Roman" w:hAnsi="Times New Roman" w:cs="Times New Roman"/>
          <w:sz w:val="16"/>
          <w:szCs w:val="16"/>
        </w:rPr>
        <w:t xml:space="preserve">    М. П.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360" w:rsidRDefault="00AA5360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06" w:rsidRDefault="00FE0F06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06" w:rsidRDefault="00FE0F06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06" w:rsidRDefault="00FE0F06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06" w:rsidRPr="0097386E" w:rsidRDefault="00FE0F06" w:rsidP="005D7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</w:t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 к Административному регламенту. ФОРМА Градостроительного плана земельного участка</w:t>
      </w: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Градостроительный план земельного участка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tbl>
      <w:tblPr>
        <w:tblStyle w:val="a8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D71F4" w:rsidTr="00B07E77"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</w:tcPr>
          <w:p w:rsidR="005D71F4" w:rsidRDefault="005D71F4" w:rsidP="00B07E77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 w:rsidR="005D71F4" w:rsidRPr="00CE7F6B" w:rsidTr="00B07E77"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план земельного участка подготовлен на основании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заявления правообладателя земельного участка с указанием</w:t>
      </w:r>
      <w:proofErr w:type="gramEnd"/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заявителя - физического лица, либо реквизиты заявления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наименование заявителя - юридического лица о выдаче градостроительного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плана земельного участка)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земельного участка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(субъект Российской Федерации)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(муниципальный район или городской округ)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(поселение)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границ земельного участка:</w:t>
      </w:r>
    </w:p>
    <w:tbl>
      <w:tblPr>
        <w:tblpPr w:leftFromText="180" w:rightFromText="180" w:vertAnchor="text" w:tblpX="-26" w:tblpY="16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6"/>
        <w:gridCol w:w="3528"/>
        <w:gridCol w:w="3056"/>
      </w:tblGrid>
      <w:tr w:rsidR="005D71F4" w:rsidTr="00B07E77">
        <w:trPr>
          <w:trHeight w:val="91"/>
        </w:trPr>
        <w:tc>
          <w:tcPr>
            <w:tcW w:w="3046" w:type="dxa"/>
            <w:vMerge w:val="restart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6584" w:type="dxa"/>
            <w:gridSpan w:val="2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5D71F4" w:rsidTr="00B07E77">
        <w:trPr>
          <w:trHeight w:val="106"/>
        </w:trPr>
        <w:tc>
          <w:tcPr>
            <w:tcW w:w="3046" w:type="dxa"/>
            <w:vMerge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56" w:type="dxa"/>
            <w:vAlign w:val="center"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 (при наличии)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   расположенных в   границах земельного участка    объектахкапитального строительства</w:t>
      </w:r>
      <w:proofErr w:type="gramEnd"/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границах зоны планируемого размещения объекта   капитального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  в соответствии с   утвержденным    проектом    планировки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(при наличии)_________________________________________________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-26" w:tblpY="16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6"/>
        <w:gridCol w:w="3528"/>
        <w:gridCol w:w="3056"/>
      </w:tblGrid>
      <w:tr w:rsidR="005D71F4" w:rsidTr="00B07E77">
        <w:trPr>
          <w:trHeight w:val="91"/>
        </w:trPr>
        <w:tc>
          <w:tcPr>
            <w:tcW w:w="3046" w:type="dxa"/>
            <w:vMerge w:val="restart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6584" w:type="dxa"/>
            <w:gridSpan w:val="2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5D71F4" w:rsidTr="00B07E77">
        <w:trPr>
          <w:trHeight w:val="106"/>
        </w:trPr>
        <w:tc>
          <w:tcPr>
            <w:tcW w:w="3046" w:type="dxa"/>
            <w:vMerge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56" w:type="dxa"/>
            <w:vAlign w:val="center"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1F4" w:rsidTr="00B07E77">
        <w:trPr>
          <w:trHeight w:val="144"/>
        </w:trPr>
        <w:tc>
          <w:tcPr>
            <w:tcW w:w="304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Align w:val="center"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"/>
        <w:gridCol w:w="206"/>
        <w:gridCol w:w="206"/>
      </w:tblGrid>
      <w:tr w:rsidR="005D71F4" w:rsidRPr="00CE7F6B" w:rsidTr="00B07E77"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проекта   планировки   территории   и (или) проекта   межеваниятерритории   в случае,   если земельный   участок расположен в   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в отношении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утверждены проект планировки территории 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проект межевания территории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 случае, если земельный участок расположен в границах</w:t>
      </w:r>
      <w:proofErr w:type="gramEnd"/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территории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которой утверждены проект планировки территории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или) проект межевания территории)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план подготовлен_______________________________________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 уполномоченного лица,</w:t>
      </w:r>
      <w:proofErr w:type="gramEnd"/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органа)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М.П.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_______________________/__________________________________/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               (расшифровка подписи)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(ДД.ММ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ГГГ)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167CBD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60" w:rsidRPr="00167CBD" w:rsidRDefault="00AA5360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F06" w:rsidRPr="00FE0F06" w:rsidRDefault="00FE0F06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8C4D54" w:rsidRDefault="005D71F4" w:rsidP="005D71F4">
      <w:pPr>
        <w:pStyle w:val="a9"/>
        <w:numPr>
          <w:ilvl w:val="0"/>
          <w:numId w:val="4"/>
        </w:numPr>
        <w:spacing w:line="255" w:lineRule="atLeast"/>
        <w:jc w:val="both"/>
        <w:rPr>
          <w:color w:val="000000"/>
        </w:rPr>
      </w:pPr>
      <w:r w:rsidRPr="008C4D54">
        <w:rPr>
          <w:color w:val="000000"/>
        </w:rPr>
        <w:lastRenderedPageBreak/>
        <w:t>Черте</w:t>
      </w:r>
      <w:proofErr w:type="gramStart"/>
      <w:r w:rsidRPr="008C4D54">
        <w:rPr>
          <w:color w:val="000000"/>
        </w:rPr>
        <w:t>ж(</w:t>
      </w:r>
      <w:proofErr w:type="gramEnd"/>
      <w:r w:rsidRPr="008C4D54">
        <w:rPr>
          <w:color w:val="000000"/>
        </w:rPr>
        <w:t>и) градостроительного плана земельного участка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415B46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" o:spid="_x0000_s1034" style="position:absolute;left:0;text-align:left;margin-left:1.85pt;margin-top:6.3pt;width:468pt;height:562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"/>
        </w:pic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8C4D5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</w:tblGrid>
      <w:tr w:rsidR="005D71F4" w:rsidRPr="00CE7F6B" w:rsidTr="00B07E77">
        <w:tc>
          <w:tcPr>
            <w:tcW w:w="0" w:type="auto"/>
            <w:hideMark/>
          </w:tcPr>
          <w:p w:rsidR="005D71F4" w:rsidRPr="00CE7F6B" w:rsidRDefault="005D71F4" w:rsidP="00B0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</w:tbl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ж(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градостроительного   плана земельного участка  разработан(ы) натопографической основе в масштабе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1: ______________,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выполненной______________________________________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(дата, наименование организации,</w:t>
      </w:r>
      <w:proofErr w:type="gramEnd"/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подготовившей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топографическую основу)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ж(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градостроительного плана земельного участка разработан(ы)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Pr="00CE7F6B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(дата, наименование организации)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Информация   о   градостроительном    регламенте либо    требованиях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назначению,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 и размещению объекта капитального строительства наземельном участке, на который действие градостроительного   регламента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  или для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   градостроительный регламент неустанавливается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акта органа   государственной власти   субъекта РоссийскойФедерации, органа местного  самоуправления, содержащего градостроительныйрегламент либо реквизиты акта федерального органа государственной власти,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  государственной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субъекта Российской Федерации,   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самоуправления, иной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определяющего, в  соответствиис федеральными законами,   порядок использования земельного   участка, накоторый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   градостроительного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не распространяется илидля которого градостроительный регламент не устанавливается</w:t>
      </w:r>
      <w:proofErr w:type="gramEnd"/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Информация о  видах разрешенного  использования земельного   участкаосновные виды разрешенного использования земельного участка: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разрешенные виды использования земельного участка: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виды разрешенного использования земельного участка: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Предельные (минимальные  и (или) максимальные)  размеры   земельногоучастка и предельные  параметры разрешенного строительства, 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 строительства, установленные    градостроительны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регламентом  для территориальной   зоны, в которой 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земельныйучасток: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850"/>
        <w:gridCol w:w="959"/>
        <w:gridCol w:w="1416"/>
        <w:gridCol w:w="1139"/>
        <w:gridCol w:w="1518"/>
        <w:gridCol w:w="1554"/>
        <w:gridCol w:w="1083"/>
      </w:tblGrid>
      <w:tr w:rsidR="005D71F4" w:rsidRPr="00CE7F6B" w:rsidTr="00B07E77"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Предельное количество этажей </w:t>
            </w:r>
            <w:proofErr w:type="gramStart"/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или) предельная высота зданий, строений, сооружений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Требования к </w:t>
            </w:r>
            <w:proofErr w:type="gramStart"/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архитектурным решениям</w:t>
            </w:r>
            <w:proofErr w:type="gramEnd"/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Иные показатели</w:t>
            </w:r>
          </w:p>
        </w:tc>
      </w:tr>
      <w:tr w:rsidR="005D71F4" w:rsidRPr="00FB52C6" w:rsidTr="00B07E7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B52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Площадь,</w:t>
            </w:r>
            <w:r w:rsidRPr="00FB52C6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 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5D71F4" w:rsidRPr="00FB52C6" w:rsidTr="00B07E77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D71F4" w:rsidRPr="00FB52C6" w:rsidTr="00B07E77">
        <w:trPr>
          <w:trHeight w:val="2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1F4" w:rsidRDefault="005D71F4" w:rsidP="005D71F4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1F4" w:rsidRDefault="005D71F4" w:rsidP="005D7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Требования   к   назначению,   параметрам    и  размещению   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капитального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на   земельном участке, на   который 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градостроительного регламента  не распространяется  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для  которогоградостроительный регламент не устанавливается:</w:t>
      </w:r>
    </w:p>
    <w:p w:rsidR="005D71F4" w:rsidRPr="00CE7F6B" w:rsidRDefault="005D71F4" w:rsidP="005D7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1220"/>
        <w:gridCol w:w="1191"/>
        <w:gridCol w:w="942"/>
        <w:gridCol w:w="1187"/>
        <w:gridCol w:w="1095"/>
        <w:gridCol w:w="1118"/>
        <w:gridCol w:w="1095"/>
      </w:tblGrid>
      <w:tr w:rsidR="005D71F4" w:rsidRPr="008073BD" w:rsidTr="00B07E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Требования к использованию земельного участка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Требования к параметрам объекта капитального строительства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Требования к размещению объектов капитального строительства</w:t>
            </w:r>
          </w:p>
        </w:tc>
      </w:tr>
      <w:tr w:rsidR="005D71F4" w:rsidRPr="008073BD" w:rsidTr="00B07E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Предельное количество этажей </w:t>
            </w:r>
            <w:proofErr w:type="gramStart"/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или) предельная высота 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требования к размещению объектов капитального строительства</w:t>
            </w:r>
          </w:p>
        </w:tc>
      </w:tr>
      <w:tr w:rsidR="005D71F4" w:rsidRPr="008073BD" w:rsidTr="00B07E77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D71F4" w:rsidRPr="008073BD" w:rsidTr="00B07E77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1F4" w:rsidRPr="008073BD" w:rsidTr="00B07E77"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D71F4" w:rsidRPr="008073B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73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Информация о расположенных   в   границах земельного участка  объектахкапитального строительства и объектах культурного наследия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Объекты капитального строительства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№___________________________,___________________________________________,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(согласно чертеж</w:t>
      </w:r>
      <w:proofErr w:type="gramStart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у(</w:t>
      </w:r>
      <w:proofErr w:type="spellStart"/>
      <w:proofErr w:type="gramEnd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proofErr w:type="spellEnd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          (назначение объекта капитального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градостроительного плана)   строительства, этажность, высотность, общая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площадь, площадь застройки)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зационный или кадастровый номер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_______________________________,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Объекты,   включенные   в единый   государственный реестр   объектовкультурного наследия (памятников истории и культуры)   народов РоссийскойФедерации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___________________,__________________________________________________,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чертеж</w:t>
      </w:r>
      <w:proofErr w:type="gramStart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у(</w:t>
      </w:r>
      <w:proofErr w:type="spellStart"/>
      <w:proofErr w:type="gramEnd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proofErr w:type="spellEnd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 (назначение объекта культурного наследия, общая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градостроительного</w:t>
      </w:r>
      <w:proofErr w:type="gramEnd"/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       площадь, площадь застройки)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плана)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государственной власти, принявшего решение о включении выявленного объекта культурного наследия в реестр, реквизиты этого решения)</w:t>
      </w:r>
    </w:p>
    <w:p w:rsidR="005D71F4" w:rsidRPr="008073BD" w:rsidRDefault="005D71F4" w:rsidP="005D71F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в реестре_______________ 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D71F4" w:rsidRPr="008073BD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(дата)</w:t>
      </w:r>
    </w:p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  о расчетных   показателях минимально   допустимого уровняобеспеченности   территории     объектами   коммунальной,   транспортной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оциальной инфраструктур и расчетных показателях максимально  допустимого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доступности   указанных объектов для  населения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вслучае,  если земельный   участок расположен в   границах территории,  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  которой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  осуществление   деятельности покомплексному и устойчивому развитию территории:</w:t>
      </w: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4"/>
        <w:gridCol w:w="915"/>
        <w:gridCol w:w="948"/>
        <w:gridCol w:w="1265"/>
        <w:gridCol w:w="916"/>
        <w:gridCol w:w="948"/>
        <w:gridCol w:w="1265"/>
        <w:gridCol w:w="916"/>
        <w:gridCol w:w="948"/>
      </w:tblGrid>
      <w:tr w:rsidR="005D71F4" w:rsidRPr="00FE509D" w:rsidTr="00B07E77">
        <w:tc>
          <w:tcPr>
            <w:tcW w:w="0" w:type="auto"/>
            <w:gridSpan w:val="9"/>
            <w:tcBorders>
              <w:bottom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5D71F4" w:rsidRPr="00FE509D" w:rsidTr="00B07E7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коммунальной инфраструктуры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социальной инфраструктуры</w:t>
            </w:r>
          </w:p>
        </w:tc>
      </w:tr>
      <w:tr w:rsidR="005D71F4" w:rsidRPr="00FE509D" w:rsidTr="00B07E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</w:tr>
      <w:tr w:rsidR="005D71F4" w:rsidRPr="00FE509D" w:rsidTr="00B07E77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71F4" w:rsidRPr="00FE509D" w:rsidTr="00B07E77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1F4" w:rsidRPr="00FE509D" w:rsidTr="00B07E77"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71F4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71F4" w:rsidRPr="00FE509D" w:rsidRDefault="005D71F4" w:rsidP="00B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5D71F4" w:rsidRPr="00FE509D" w:rsidTr="00B07E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</w:tr>
      <w:tr w:rsidR="005D71F4" w:rsidRPr="00FE509D" w:rsidTr="00B07E77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71F4" w:rsidRPr="00CE7F6B" w:rsidTr="00B07E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F4" w:rsidRPr="00CE7F6B" w:rsidRDefault="005D71F4" w:rsidP="00B0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1F4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Информация об ограничениях   использования земельного   участка, в 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томчисле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земельный участок полностью или частично расположен в 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с особыми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использования территорий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Информация   о  границах зон   с особыми    условиями    использованиятерриторий, если земельный участок    полностью или частично расположен вграницах таких зон: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9"/>
        <w:gridCol w:w="4212"/>
        <w:gridCol w:w="307"/>
        <w:gridCol w:w="307"/>
      </w:tblGrid>
      <w:tr w:rsidR="005D71F4" w:rsidRPr="00FE509D" w:rsidTr="00B07E77">
        <w:tc>
          <w:tcPr>
            <w:tcW w:w="0" w:type="auto"/>
            <w:vMerge w:val="restart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0" w:type="auto"/>
            <w:gridSpan w:val="3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5D71F4" w:rsidRPr="00FE509D" w:rsidTr="00B07E77">
        <w:tc>
          <w:tcPr>
            <w:tcW w:w="0" w:type="auto"/>
            <w:vMerge/>
            <w:vAlign w:val="center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D71F4" w:rsidRPr="00FE509D" w:rsidTr="00B07E77">
        <w:trPr>
          <w:trHeight w:val="236"/>
        </w:trPr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71F4" w:rsidRPr="00FE509D" w:rsidTr="00B07E77">
        <w:trPr>
          <w:trHeight w:val="341"/>
        </w:trPr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Информация о границах зон действия публичных сервитутов_______________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7"/>
        <w:gridCol w:w="3439"/>
        <w:gridCol w:w="3439"/>
      </w:tblGrid>
      <w:tr w:rsidR="005D71F4" w:rsidRPr="00FE509D" w:rsidTr="00B07E77">
        <w:tc>
          <w:tcPr>
            <w:tcW w:w="0" w:type="auto"/>
            <w:vMerge w:val="restart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0" w:type="auto"/>
            <w:gridSpan w:val="2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5D71F4" w:rsidRPr="00FE509D" w:rsidTr="00B07E77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D71F4" w:rsidRPr="00FE509D" w:rsidTr="00B07E77">
        <w:trPr>
          <w:trHeight w:val="218"/>
        </w:trPr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Номер и  (или)   наименование    элемента   планировочной структуры, вграницах которого расположен земельный участок___________________________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Информация о   технических   условиях  подключения   (технологическогоприсоединения) объектов капитального строительства к   сетям   инженерно-технического   обеспечения, определенных с   учетом программ комплексного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</w:t>
      </w: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коммунальной инфраструктуры поселения, городского  округа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Pr="00CE7F6B" w:rsidRDefault="005D71F4" w:rsidP="005D71F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Реквизиты нормативных правовых актов субъекта Российской   Федерации</w:t>
      </w:r>
      <w:proofErr w:type="gramStart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  правовых   актов,   устанавливающих    требования       кблагоустройству территории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F4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Информация о красных линиях:_________________________________________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5D71F4" w:rsidRPr="00CE7F6B" w:rsidRDefault="005D71F4" w:rsidP="005D71F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7"/>
        <w:gridCol w:w="3439"/>
        <w:gridCol w:w="3439"/>
      </w:tblGrid>
      <w:tr w:rsidR="005D71F4" w:rsidRPr="00FE509D" w:rsidTr="00B07E77">
        <w:tc>
          <w:tcPr>
            <w:tcW w:w="0" w:type="auto"/>
            <w:vMerge w:val="restart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0" w:type="auto"/>
            <w:gridSpan w:val="2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5D71F4" w:rsidRPr="00FE509D" w:rsidTr="00B07E77">
        <w:trPr>
          <w:trHeight w:val="184"/>
        </w:trPr>
        <w:tc>
          <w:tcPr>
            <w:tcW w:w="0" w:type="auto"/>
            <w:vMerge/>
            <w:vAlign w:val="center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D71F4" w:rsidRPr="00FE509D" w:rsidTr="00B07E77">
        <w:trPr>
          <w:trHeight w:val="246"/>
        </w:trPr>
        <w:tc>
          <w:tcPr>
            <w:tcW w:w="0" w:type="auto"/>
            <w:vAlign w:val="center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1F4" w:rsidRPr="00FE509D" w:rsidRDefault="005D71F4" w:rsidP="00B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1F4" w:rsidRPr="00FE509D" w:rsidRDefault="005D71F4" w:rsidP="005D71F4">
      <w:pPr>
        <w:ind w:left="-1134" w:right="-426"/>
        <w:rPr>
          <w:rFonts w:ascii="Times New Roman" w:hAnsi="Times New Roman" w:cs="Times New Roman"/>
          <w:sz w:val="24"/>
          <w:szCs w:val="24"/>
        </w:rPr>
      </w:pPr>
      <w:r w:rsidRPr="00FE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F4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360" w:rsidRDefault="00AA5360" w:rsidP="00AA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5360" w:rsidRDefault="00AA5360" w:rsidP="00AA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5360" w:rsidRDefault="00AA5360" w:rsidP="00AA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5360" w:rsidRDefault="00AA5360" w:rsidP="00AA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5360" w:rsidRPr="00AA5360" w:rsidRDefault="00AA5360" w:rsidP="00AA5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71F4" w:rsidRPr="00AB235C" w:rsidRDefault="005D71F4" w:rsidP="005D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</w:t>
      </w:r>
    </w:p>
    <w:p w:rsidR="005D71F4" w:rsidRPr="00AB235C" w:rsidRDefault="005D71F4" w:rsidP="005D71F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 к Административному регламенту. БЛОК-СХЕМА последовательности административных процедур при предоставлении муниципальной услуги</w:t>
      </w:r>
      <w:proofErr w:type="gramStart"/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proofErr w:type="gramEnd"/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одготовка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</w:t>
      </w:r>
      <w:r w:rsidRPr="00AB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градостроительного плана земельного участка»</w:t>
      </w:r>
    </w:p>
    <w:p w:rsidR="005D71F4" w:rsidRPr="00AB235C" w:rsidRDefault="005D71F4" w:rsidP="005D71F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B235C">
        <w:rPr>
          <w:sz w:val="28"/>
          <w:szCs w:val="28"/>
        </w:rPr>
        <w:br/>
        <w:t>БЛОК – СХЕМА</w:t>
      </w:r>
    </w:p>
    <w:p w:rsidR="005D71F4" w:rsidRPr="00AB235C" w:rsidRDefault="005D71F4" w:rsidP="005D71F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B235C">
        <w:rPr>
          <w:sz w:val="28"/>
          <w:szCs w:val="28"/>
        </w:rPr>
        <w:t xml:space="preserve">процедуры предоставления муниципальной услуги </w:t>
      </w:r>
    </w:p>
    <w:p w:rsidR="005D71F4" w:rsidRPr="00AB235C" w:rsidRDefault="005D71F4" w:rsidP="005D71F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5D71F4" w:rsidRPr="00AB235C" w:rsidRDefault="005D71F4" w:rsidP="005D71F4">
      <w:pPr>
        <w:pStyle w:val="a7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D71F4" w:rsidRPr="00AB235C" w:rsidTr="00B07E77">
        <w:tc>
          <w:tcPr>
            <w:tcW w:w="9853" w:type="dxa"/>
          </w:tcPr>
          <w:p w:rsidR="005D71F4" w:rsidRPr="00AB235C" w:rsidRDefault="005D71F4" w:rsidP="00B07E77">
            <w:pPr>
              <w:pStyle w:val="a7"/>
              <w:jc w:val="center"/>
              <w:rPr>
                <w:highlight w:val="yellow"/>
              </w:rPr>
            </w:pPr>
            <w:r w:rsidRPr="00AB235C">
              <w:t>Заявитель представляет в Администрацию</w:t>
            </w:r>
            <w:r>
              <w:t xml:space="preserve"> или в МФЦ</w:t>
            </w:r>
            <w:r w:rsidRPr="00AB235C">
              <w:t xml:space="preserve"> заявление о предоставлении муниципальной услуги</w:t>
            </w:r>
          </w:p>
        </w:tc>
      </w:tr>
    </w:tbl>
    <w:p w:rsidR="005D71F4" w:rsidRPr="00AB235C" w:rsidRDefault="00415B46" w:rsidP="005D71F4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Прямая со стрелкой 26" o:spid="_x0000_s1033" type="#_x0000_t32" style="position:absolute;left:0;text-align:left;margin-left:244.1pt;margin-top:117.15pt;width:0;height:21.7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rect id="Прямоугольник 25" o:spid="_x0000_s1032" style="position:absolute;left:0;text-align:left;margin-left:-4.9pt;margin-top:23.6pt;width:492pt;height:9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">
            <v:textbox>
              <w:txbxContent>
                <w:p w:rsidR="00B5492B" w:rsidRPr="00F27566" w:rsidRDefault="00B5492B" w:rsidP="005D71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</w:t>
                  </w:r>
                  <w:r w:rsidRPr="00F27566">
                    <w:rPr>
                      <w:rFonts w:ascii="Times New Roman" w:hAnsi="Times New Roman" w:cs="Times New Roman"/>
                    </w:rPr>
                    <w:t xml:space="preserve"> Администрации, ответственный за прием заявлений, осуществляет прием и регистрацию заявления о предоставлении муниципальной услуги в журнале регистрации заявлений, выдает расписку в приеме заявления с приложенными документами, и в течение </w:t>
                  </w:r>
                  <w:r>
                    <w:rPr>
                      <w:rFonts w:ascii="Times New Roman" w:hAnsi="Times New Roman" w:cs="Times New Roman"/>
                    </w:rPr>
                    <w:t xml:space="preserve">1 рабочего дня передает Архитектору Администрации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24" o:spid="_x0000_s1031" type="#_x0000_t32" style="position:absolute;left:0;text-align:left;margin-left:235.85pt;margin-top:1.85pt;width:0;height:21.7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">
            <v:stroke endarrow="block"/>
          </v:shape>
        </w:pict>
      </w: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415B46" w:rsidP="005D71F4">
      <w:pPr>
        <w:pStyle w:val="a7"/>
        <w:jc w:val="both"/>
        <w:rPr>
          <w:sz w:val="16"/>
          <w:szCs w:val="16"/>
          <w:highlight w:val="yellow"/>
        </w:rPr>
      </w:pPr>
      <w:r w:rsidRPr="00415B46">
        <w:rPr>
          <w:noProof/>
          <w:sz w:val="28"/>
          <w:szCs w:val="28"/>
        </w:rPr>
        <w:pict>
          <v:rect id="Прямоугольник 23" o:spid="_x0000_s1027" style="position:absolute;left:0;text-align:left;margin-left:-8.65pt;margin-top:16.05pt;width:495.75pt;height:4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">
            <v:textbox>
              <w:txbxContent>
                <w:p w:rsidR="00B5492B" w:rsidRPr="000476D1" w:rsidRDefault="00B5492B" w:rsidP="005D71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Архитектор</w:t>
                  </w:r>
                  <w:r w:rsidRPr="000476D1">
                    <w:rPr>
                      <w:rFonts w:ascii="Times New Roman" w:hAnsi="Times New Roman" w:cs="Times New Roman"/>
                    </w:rPr>
                    <w:t xml:space="preserve"> осуществляет рассмотрение заявления и направляет запросы по каналу межведомственного взаимодействия в течение 2 рабочих дней.</w:t>
                  </w:r>
                </w:p>
              </w:txbxContent>
            </v:textbox>
          </v:rect>
        </w:pict>
      </w: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415B46" w:rsidP="005D71F4">
      <w:pPr>
        <w:pStyle w:val="a7"/>
        <w:jc w:val="both"/>
        <w:rPr>
          <w:sz w:val="16"/>
          <w:szCs w:val="16"/>
          <w:highlight w:val="yellow"/>
        </w:rPr>
      </w:pPr>
      <w:r w:rsidRPr="00415B46">
        <w:rPr>
          <w:noProof/>
          <w:sz w:val="28"/>
          <w:szCs w:val="28"/>
        </w:rPr>
        <w:pict>
          <v:shape id="Прямая со стрелкой 22" o:spid="_x0000_s1030" type="#_x0000_t32" style="position:absolute;left:0;text-align:left;margin-left:244.1pt;margin-top:18.45pt;width:0;height:22.8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">
            <v:stroke endarrow="block"/>
          </v:shape>
        </w:pict>
      </w: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tbl>
      <w:tblPr>
        <w:tblStyle w:val="a8"/>
        <w:tblpPr w:leftFromText="180" w:rightFromText="180" w:vertAnchor="text" w:horzAnchor="page" w:tblpX="4214" w:tblpY="-90"/>
        <w:tblOverlap w:val="never"/>
        <w:tblW w:w="0" w:type="auto"/>
        <w:tblLook w:val="04A0"/>
      </w:tblPr>
      <w:tblGrid>
        <w:gridCol w:w="4460"/>
      </w:tblGrid>
      <w:tr w:rsidR="005D71F4" w:rsidRPr="00AB235C" w:rsidTr="00B07E77">
        <w:trPr>
          <w:trHeight w:val="841"/>
        </w:trPr>
        <w:tc>
          <w:tcPr>
            <w:tcW w:w="4460" w:type="dxa"/>
          </w:tcPr>
          <w:p w:rsidR="005D71F4" w:rsidRPr="00AB235C" w:rsidRDefault="005D71F4" w:rsidP="00B07E77">
            <w:pPr>
              <w:pStyle w:val="a7"/>
              <w:jc w:val="center"/>
              <w:rPr>
                <w:highlight w:val="yellow"/>
              </w:rPr>
            </w:pPr>
            <w:r w:rsidRPr="00AB235C">
              <w:t>Архитектор в течение 14 дней разрабатывает градостроительный план земельного участка</w:t>
            </w:r>
          </w:p>
        </w:tc>
      </w:tr>
    </w:tbl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415B46" w:rsidP="005D71F4">
      <w:pPr>
        <w:pStyle w:val="a7"/>
        <w:jc w:val="both"/>
        <w:rPr>
          <w:sz w:val="16"/>
          <w:szCs w:val="16"/>
          <w:highlight w:val="yellow"/>
        </w:rPr>
      </w:pPr>
      <w:r>
        <w:rPr>
          <w:noProof/>
          <w:sz w:val="16"/>
          <w:szCs w:val="16"/>
        </w:rPr>
        <w:pict>
          <v:shape id="Прямая со стрелкой 1" o:spid="_x0000_s1029" type="#_x0000_t32" style="position:absolute;left:0;text-align:left;margin-left:242.6pt;margin-top:15.25pt;width:.75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">
            <v:stroke endarrow="block"/>
          </v:shape>
        </w:pict>
      </w:r>
    </w:p>
    <w:tbl>
      <w:tblPr>
        <w:tblStyle w:val="a8"/>
        <w:tblpPr w:leftFromText="180" w:rightFromText="180" w:vertAnchor="text" w:horzAnchor="page" w:tblpX="4400" w:tblpY="328"/>
        <w:tblW w:w="0" w:type="auto"/>
        <w:tblLook w:val="04A0"/>
      </w:tblPr>
      <w:tblGrid>
        <w:gridCol w:w="4089"/>
      </w:tblGrid>
      <w:tr w:rsidR="005D71F4" w:rsidRPr="00AB235C" w:rsidTr="00B07E77">
        <w:trPr>
          <w:trHeight w:val="1075"/>
        </w:trPr>
        <w:tc>
          <w:tcPr>
            <w:tcW w:w="4089" w:type="dxa"/>
          </w:tcPr>
          <w:p w:rsidR="005D71F4" w:rsidRPr="00AB235C" w:rsidRDefault="005D71F4" w:rsidP="00B07E77">
            <w:pPr>
              <w:pStyle w:val="a7"/>
              <w:jc w:val="both"/>
            </w:pPr>
            <w:r w:rsidRPr="00AB235C">
              <w:t>Администрация в течение 1 рабочего дня направляет заявителю разработанный и утвержденный градостроительный план земельного участка</w:t>
            </w:r>
          </w:p>
        </w:tc>
      </w:tr>
    </w:tbl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5D71F4" w:rsidP="005D71F4">
      <w:pPr>
        <w:pStyle w:val="a7"/>
        <w:jc w:val="both"/>
        <w:rPr>
          <w:sz w:val="16"/>
          <w:szCs w:val="16"/>
          <w:highlight w:val="yellow"/>
        </w:rPr>
      </w:pPr>
    </w:p>
    <w:p w:rsidR="005D71F4" w:rsidRPr="00AB235C" w:rsidRDefault="00415B46" w:rsidP="005D71F4">
      <w:pPr>
        <w:pStyle w:val="a7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Прямая со стрелкой 6" o:spid="_x0000_s1028" type="#_x0000_t32" style="position:absolute;left:0;text-align:left;margin-left:-174pt;margin-top:14.95pt;width:.75pt;height:2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">
            <v:stroke endarrow="block"/>
          </v:shape>
        </w:pict>
      </w:r>
    </w:p>
    <w:p w:rsidR="009E4838" w:rsidRDefault="009E4838"/>
    <w:sectPr w:rsidR="009E4838" w:rsidSect="00B0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5ED"/>
    <w:multiLevelType w:val="multilevel"/>
    <w:tmpl w:val="54222E7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11BF0940"/>
    <w:multiLevelType w:val="hybridMultilevel"/>
    <w:tmpl w:val="FC7E13DE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E272B"/>
    <w:multiLevelType w:val="hybridMultilevel"/>
    <w:tmpl w:val="909A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29F8"/>
    <w:multiLevelType w:val="hybridMultilevel"/>
    <w:tmpl w:val="8AB60890"/>
    <w:lvl w:ilvl="0" w:tplc="9BF0D53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A22AA"/>
    <w:multiLevelType w:val="hybridMultilevel"/>
    <w:tmpl w:val="E200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D246D"/>
    <w:multiLevelType w:val="singleLevel"/>
    <w:tmpl w:val="406821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DDB2C0F"/>
    <w:multiLevelType w:val="hybridMultilevel"/>
    <w:tmpl w:val="117408DE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40024"/>
    <w:multiLevelType w:val="hybridMultilevel"/>
    <w:tmpl w:val="18EE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F4"/>
    <w:rsid w:val="000363B8"/>
    <w:rsid w:val="00083BA7"/>
    <w:rsid w:val="001249CB"/>
    <w:rsid w:val="00167CBD"/>
    <w:rsid w:val="002874A5"/>
    <w:rsid w:val="00385AC4"/>
    <w:rsid w:val="003A7BC0"/>
    <w:rsid w:val="004048BF"/>
    <w:rsid w:val="00412082"/>
    <w:rsid w:val="00415B46"/>
    <w:rsid w:val="00592103"/>
    <w:rsid w:val="005D71F4"/>
    <w:rsid w:val="006A615E"/>
    <w:rsid w:val="00743059"/>
    <w:rsid w:val="00944818"/>
    <w:rsid w:val="0097386E"/>
    <w:rsid w:val="00993258"/>
    <w:rsid w:val="009A122B"/>
    <w:rsid w:val="009E4838"/>
    <w:rsid w:val="00A17554"/>
    <w:rsid w:val="00A57EF4"/>
    <w:rsid w:val="00A87E7D"/>
    <w:rsid w:val="00AA5360"/>
    <w:rsid w:val="00AB32C1"/>
    <w:rsid w:val="00B07E77"/>
    <w:rsid w:val="00B5492B"/>
    <w:rsid w:val="00C1536C"/>
    <w:rsid w:val="00CC0151"/>
    <w:rsid w:val="00CC05B3"/>
    <w:rsid w:val="00EA3BA4"/>
    <w:rsid w:val="00F40AD5"/>
    <w:rsid w:val="00F76463"/>
    <w:rsid w:val="00F861AE"/>
    <w:rsid w:val="00F8754F"/>
    <w:rsid w:val="00F96BDD"/>
    <w:rsid w:val="00FE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Прямая со стрелкой 24"/>
        <o:r id="V:Rule9" type="connector" idref="#Прямая со стрелкой 1"/>
        <o:r id="V:Rule10" type="connector" idref="#Прямая со стрелкой 26"/>
        <o:r id="V:Rule11" type="connector" idref="#Прямая со стрелкой 4"/>
        <o:r id="V:Rule12" type="connector" idref="#Прямая со стрелкой 3"/>
        <o:r id="V:Rule13" type="connector" idref="#Прямая со стрелкой 6"/>
        <o:r id="V:Rule14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4"/>
  </w:style>
  <w:style w:type="paragraph" w:styleId="3">
    <w:name w:val="heading 3"/>
    <w:basedOn w:val="a"/>
    <w:link w:val="30"/>
    <w:uiPriority w:val="9"/>
    <w:qFormat/>
    <w:rsid w:val="005D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7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1F4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5D7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7">
    <w:name w:val="Normal (Web)"/>
    <w:basedOn w:val="a"/>
    <w:unhideWhenUsed/>
    <w:rsid w:val="005D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7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7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rsid w:val="005D71F4"/>
  </w:style>
  <w:style w:type="character" w:customStyle="1" w:styleId="rvts7">
    <w:name w:val="rvts7"/>
    <w:basedOn w:val="a0"/>
    <w:rsid w:val="005D71F4"/>
  </w:style>
  <w:style w:type="paragraph" w:styleId="a9">
    <w:name w:val="List Paragraph"/>
    <w:basedOn w:val="a"/>
    <w:uiPriority w:val="34"/>
    <w:qFormat/>
    <w:rsid w:val="005D7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4"/>
  </w:style>
  <w:style w:type="paragraph" w:styleId="3">
    <w:name w:val="heading 3"/>
    <w:basedOn w:val="a"/>
    <w:link w:val="30"/>
    <w:uiPriority w:val="9"/>
    <w:qFormat/>
    <w:rsid w:val="005D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7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1F4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5D7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7">
    <w:name w:val="Normal (Web)"/>
    <w:basedOn w:val="a"/>
    <w:unhideWhenUsed/>
    <w:rsid w:val="005D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7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7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rsid w:val="005D71F4"/>
  </w:style>
  <w:style w:type="character" w:customStyle="1" w:styleId="rvts7">
    <w:name w:val="rvts7"/>
    <w:basedOn w:val="a0"/>
    <w:rsid w:val="005D71F4"/>
  </w:style>
  <w:style w:type="paragraph" w:styleId="a9">
    <w:name w:val="List Paragraph"/>
    <w:basedOn w:val="a"/>
    <w:uiPriority w:val="34"/>
    <w:qFormat/>
    <w:rsid w:val="005D7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13" Type="http://schemas.openxmlformats.org/officeDocument/2006/relationships/hyperlink" Target="http://docs.cntd.ru/document/902111644" TargetMode="External"/><Relationship Id="rId18" Type="http://schemas.openxmlformats.org/officeDocument/2006/relationships/hyperlink" Target="http://docs.cntd.ru/document/4990939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docs.cntd.ru/document/902344433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2288125" TargetMode="External"/><Relationship Id="rId25" Type="http://schemas.openxmlformats.org/officeDocument/2006/relationships/hyperlink" Target="http://docs.cntd.ru/document/901707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34385" TargetMode="External"/><Relationship Id="rId20" Type="http://schemas.openxmlformats.org/officeDocument/2006/relationships/hyperlink" Target="http://docs.cntd.ru/document/54912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707810" TargetMode="External"/><Relationship Id="rId24" Type="http://schemas.openxmlformats.org/officeDocument/2006/relationships/hyperlink" Target="http://docs.cntd.ru/document/902344433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docs.cntd.ru/document/901968253" TargetMode="External"/><Relationship Id="rId23" Type="http://schemas.openxmlformats.org/officeDocument/2006/relationships/hyperlink" Target="http://docs.cntd.ru/document/5491286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docs.cntd.ru/document/902344433" TargetMode="External"/><Relationship Id="rId19" Type="http://schemas.openxmlformats.org/officeDocument/2006/relationships/hyperlink" Target="http://docs.cntd.ru/document/90206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7810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19682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37</Pages>
  <Words>8748</Words>
  <Characters>49866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2018-08-30T06:13:00Z</cp:lastPrinted>
  <dcterms:created xsi:type="dcterms:W3CDTF">2018-05-10T06:45:00Z</dcterms:created>
  <dcterms:modified xsi:type="dcterms:W3CDTF">2018-09-17T07:42:00Z</dcterms:modified>
</cp:coreProperties>
</file>