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284"/>
        <w:gridCol w:w="1984"/>
        <w:gridCol w:w="284"/>
        <w:gridCol w:w="3509"/>
      </w:tblGrid>
      <w:tr w:rsidR="00043A09" w:rsidTr="00043A09">
        <w:trPr>
          <w:trHeight w:val="1842"/>
        </w:trPr>
        <w:tc>
          <w:tcPr>
            <w:tcW w:w="3794" w:type="dxa"/>
            <w:gridSpan w:val="2"/>
            <w:vAlign w:val="center"/>
            <w:hideMark/>
          </w:tcPr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Хальмг Таңһчин Городовиковск балһсна муниципальн бүрдәцин депутатнрин хургин шиидвр</w:t>
            </w:r>
          </w:p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IV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цуглран</w:t>
            </w:r>
          </w:p>
        </w:tc>
        <w:tc>
          <w:tcPr>
            <w:tcW w:w="1984" w:type="dxa"/>
            <w:vAlign w:val="center"/>
            <w:hideMark/>
          </w:tcPr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543B260" wp14:editId="59FD7FF6">
                  <wp:extent cx="914400" cy="1066800"/>
                  <wp:effectExtent l="0" t="0" r="0" b="0"/>
                  <wp:docPr id="1" name="Рисунок 2" descr="Описание: https://upload.wikimedia.org/wikipedia/commons/7/78/%D0%93%D0%B5%D1%80%D0%B1-%D0%A0%D0%9A-%D1%86%D0%B2-%D0%904.gif?uselang=r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https://upload.wikimedia.org/wikipedia/commons/7/78/%D0%93%D0%B5%D1%80%D0%B1-%D0%A0%D0%9A-%D1%86%D0%B2-%D0%904.gif?uselang=r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biLevel thresh="5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93" w:type="dxa"/>
            <w:gridSpan w:val="2"/>
            <w:vAlign w:val="center"/>
            <w:hideMark/>
          </w:tcPr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РЕШЕНИЕ</w:t>
            </w:r>
          </w:p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Собрания депутатов Городовиковского городского муниципального образования Республики Калмыкия</w:t>
            </w:r>
          </w:p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созыва</w:t>
            </w:r>
          </w:p>
        </w:tc>
      </w:tr>
      <w:tr w:rsidR="00043A09" w:rsidTr="00043A09">
        <w:trPr>
          <w:trHeight w:val="719"/>
        </w:trPr>
        <w:tc>
          <w:tcPr>
            <w:tcW w:w="95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043A09" w:rsidRDefault="00043A0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359050, Республика Калмыкия, г. Городовиковск, пер. Комсомольский, 3</w:t>
            </w:r>
          </w:p>
          <w:p w:rsidR="00043A09" w:rsidRDefault="00043A0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тел/факс (84731) 91-7-67,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e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ggmo</w:t>
            </w:r>
            <w:r>
              <w:rPr>
                <w:rFonts w:ascii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043A09" w:rsidTr="00043A09">
        <w:trPr>
          <w:trHeight w:val="407"/>
        </w:trPr>
        <w:tc>
          <w:tcPr>
            <w:tcW w:w="35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3A09" w:rsidRDefault="00043A0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«3» апреля 2018 г.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3A09" w:rsidRDefault="00043A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10</w:t>
            </w:r>
          </w:p>
        </w:tc>
        <w:tc>
          <w:tcPr>
            <w:tcW w:w="35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043A09" w:rsidRDefault="00043A09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Городовиковск</w:t>
            </w:r>
          </w:p>
        </w:tc>
      </w:tr>
    </w:tbl>
    <w:p w:rsidR="00043A09" w:rsidRDefault="00043A09" w:rsidP="00043A09">
      <w:pPr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043A09" w:rsidTr="00043A09">
        <w:tc>
          <w:tcPr>
            <w:tcW w:w="4077" w:type="dxa"/>
          </w:tcPr>
          <w:p w:rsidR="00043A09" w:rsidRDefault="00043A09">
            <w:pPr>
              <w:rPr>
                <w:rFonts w:ascii="Times New Roman" w:hAnsi="Times New Roman"/>
                <w:sz w:val="28"/>
                <w:szCs w:val="24"/>
              </w:rPr>
            </w:pPr>
          </w:p>
        </w:tc>
        <w:tc>
          <w:tcPr>
            <w:tcW w:w="5494" w:type="dxa"/>
            <w:hideMark/>
          </w:tcPr>
          <w:p w:rsidR="00043A09" w:rsidRDefault="00043A09">
            <w:pPr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и дополнений в «Порядок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решением Собрания депутатов Городовиковского городского муниципального образования Республики Калмыкия № 37 от 18.10.2011 г.</w:t>
            </w:r>
          </w:p>
        </w:tc>
      </w:tr>
    </w:tbl>
    <w:p w:rsidR="00043A09" w:rsidRDefault="00043A09" w:rsidP="00043A0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A09" w:rsidRDefault="00043A09" w:rsidP="00043A0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43A09" w:rsidRDefault="00043A09" w:rsidP="00043A09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Земельным кодексом Российской Федерации, Законом Республики Калмыкия от 09 апреля 2010 г. № 177-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-З «О регулировании земельных отношений в Республике Калмыкия» (с изменениями на 02 марта 2017 г.), Закона Республики Калмыкия от 18 сентября 2012 г. № 368-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-З «О внесении изменений в некоторые законы Республики Калмыкия  в сфере земельных отношений», в целях приведения в соответствие с действующим законодательством, Собрание депутатов Городовиковского городского муниципального образования Республики Калмыкия, руководствуясь Уставом Городовиковского городского муниципального образования Республики Калмыкия,</w:t>
      </w:r>
    </w:p>
    <w:p w:rsidR="00043A09" w:rsidRDefault="00043A09" w:rsidP="00043A0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 Е Ш И Л О: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 Внести изменения и дополнения в «Порядок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Калмыкия», утвержденный </w:t>
      </w:r>
      <w:r>
        <w:rPr>
          <w:rFonts w:ascii="Times New Roman" w:hAnsi="Times New Roman"/>
          <w:sz w:val="28"/>
          <w:szCs w:val="28"/>
        </w:rPr>
        <w:lastRenderedPageBreak/>
        <w:t>решением Собрания депутатов Городовиковского городского муниципального образования Республики Калмыкия № 37 от 18.10.2011 г., согласно Приложению 1 к настоящему решению;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 Настоящее решение вступает в силу со дня его официального опубликования (обнародования).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8"/>
        </w:rPr>
      </w:pPr>
    </w:p>
    <w:p w:rsidR="00043A09" w:rsidRDefault="00043A09" w:rsidP="00043A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Городовиковского городского</w:t>
      </w:r>
    </w:p>
    <w:p w:rsidR="00043A09" w:rsidRDefault="00043A09" w:rsidP="00043A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043A09" w:rsidRDefault="00043A09" w:rsidP="00043A09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Калмыкия (ахлачи)                                             С.Н. Середа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8"/>
        </w:rPr>
      </w:pP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4503"/>
        <w:gridCol w:w="5068"/>
      </w:tblGrid>
      <w:tr w:rsidR="00043A09" w:rsidTr="00043A09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43A09" w:rsidRDefault="0004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Председатель Собрания депутатов</w:t>
            </w:r>
          </w:p>
          <w:p w:rsidR="00043A09" w:rsidRDefault="0004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Городовиковского городского</w:t>
            </w:r>
          </w:p>
          <w:p w:rsidR="00043A09" w:rsidRDefault="0004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муниципального образования</w:t>
            </w:r>
          </w:p>
          <w:p w:rsidR="00043A09" w:rsidRDefault="0004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Республики Калмыкия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043A09" w:rsidRDefault="00043A0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В.М. Гаевая</w:t>
            </w:r>
          </w:p>
        </w:tc>
      </w:tr>
    </w:tbl>
    <w:p w:rsidR="00043A09" w:rsidRDefault="00043A09" w:rsidP="00043A09">
      <w:pPr>
        <w:tabs>
          <w:tab w:val="left" w:pos="6180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043A09" w:rsidRDefault="00043A09" w:rsidP="00043A09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043A09" w:rsidRDefault="00043A09" w:rsidP="00043A09">
      <w:pPr>
        <w:spacing w:after="0"/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1</w:t>
      </w:r>
    </w:p>
    <w:p w:rsidR="00043A09" w:rsidRDefault="00043A09" w:rsidP="00043A09">
      <w:pPr>
        <w:spacing w:after="0"/>
        <w:ind w:left="4678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решению Собрания депутатов Городовиковского городского муниципального образования Республики Калмыкия</w:t>
      </w:r>
    </w:p>
    <w:p w:rsidR="00043A09" w:rsidRDefault="00043A09" w:rsidP="00043A09">
      <w:pPr>
        <w:spacing w:after="0"/>
        <w:ind w:left="4678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>от 3.04. 2018 г. № 10</w:t>
      </w:r>
    </w:p>
    <w:p w:rsidR="00043A09" w:rsidRDefault="00043A09" w:rsidP="00043A09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43A09" w:rsidRDefault="00043A09" w:rsidP="00043A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 и дополнения</w:t>
      </w:r>
    </w:p>
    <w:p w:rsidR="00043A09" w:rsidRDefault="00043A09" w:rsidP="00043A09">
      <w:pPr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Порядок однократного бесплатного предоставления в собственность гражданам земельных участков, находящихся в собственности Городовиковского городского муниципального образования Республики Калмыкия, утвержденный решением Собрания депутатов Городовиковского городского муниципального образования Республики Калмыкия №37 от 18.10.2011 г.</w:t>
      </w:r>
    </w:p>
    <w:p w:rsidR="00043A09" w:rsidRDefault="00043A09" w:rsidP="00043A09">
      <w:pPr>
        <w:jc w:val="center"/>
        <w:rPr>
          <w:rFonts w:ascii="Times New Roman" w:hAnsi="Times New Roman"/>
          <w:b/>
          <w:sz w:val="28"/>
        </w:rPr>
      </w:pPr>
    </w:p>
    <w:p w:rsidR="00043A09" w:rsidRDefault="00043A09" w:rsidP="00043A09">
      <w:pPr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1. Пункт 1.3 раздела «Общие положения» Порядка изложить в следующей редакции: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«1.3. Право на однократное бесплатное приобретение в собственность сформированных земельных участков в составе земель населенных пунктов для индивидуального жилищного строительства, ведения личного подсобного хозяйства, дачного строительства имеют граждане Российской Федерации, постоянно проживающие на территории Городовиковского городского муниципального образования Республики Калмыкия:</w:t>
      </w:r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bookmarkStart w:id="0" w:name="sub_5022"/>
      <w:r>
        <w:rPr>
          <w:rFonts w:ascii="Times New Roman" w:hAnsi="Times New Roman"/>
          <w:sz w:val="28"/>
          <w:szCs w:val="24"/>
        </w:rPr>
        <w:t>участники Великой Отечественной войны;</w:t>
      </w:r>
      <w:bookmarkStart w:id="1" w:name="sub_5023"/>
      <w:bookmarkEnd w:id="0"/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граждане, имеющие в составе своей семьи трех и более несовершеннолетних детей, в том числе усыновленных, принятых под опеку (попечительство);</w:t>
      </w:r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граждане, имеющие в составе своей семьи ребенка-инвалида, в том числе усыновленного, принятого под опеку (попечительство);</w:t>
      </w:r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педагогические работники государственных и муниципальных общеобразовательных и дошкольных образовательных организаций в возрасте до 35 лет, при условии занятости не менее 75 процентов нормы рабочего времени;</w:t>
      </w:r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 xml:space="preserve">ветераны боевых действий из категории военнослужащих, в том числе уволенных в запас (отставку), направлявшихся в другие государства органами государственной власти СССР, органами государственной власти Российской Федерации и принимавшие участие в боевых </w:t>
      </w:r>
      <w:r>
        <w:rPr>
          <w:rFonts w:ascii="Times New Roman" w:hAnsi="Times New Roman"/>
          <w:sz w:val="28"/>
          <w:szCs w:val="24"/>
        </w:rPr>
        <w:lastRenderedPageBreak/>
        <w:t>действиях при исполнении служебных обязанностей в этих государствах, а также принимавшие участие в соответствии с решениями органов государственной власти Российской Федерации в боевых действиях на территории Российской Федерации.</w:t>
      </w:r>
    </w:p>
    <w:p w:rsidR="00043A09" w:rsidRDefault="00043A09" w:rsidP="00043A0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участники строительства военно-стратегической железной дороги Астрахань – Кизляр.</w:t>
      </w:r>
    </w:p>
    <w:bookmarkEnd w:id="1"/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этом на одну семью,</w:t>
      </w:r>
      <w:r>
        <w:rPr>
          <w:rFonts w:ascii="Times New Roman" w:hAnsi="Times New Roman"/>
          <w:spacing w:val="2"/>
          <w:sz w:val="28"/>
          <w:szCs w:val="24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4"/>
        </w:rPr>
        <w:t>указанную в абзацах третьем и четвертом настоящего пункта, предоставляется один земельный участок в общую долевую собственность родителей (родителя) и детей. На одну многодетную семью, имеющую в своем составе пятерых и более несовершеннолетних детей – два земельных участка в общую долевую собственность родителей (родителя) и детей, в том числе усыновленных, принятых под опеку (попечительство).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При возникновении права на бесплатное предоставление в собственность земельных участков у лиц, указанных в настоящем пункте, не учитываются дети, в отношении которых данные лица были лишены родительских прав или в отношении которых были отменены усыновление, опека (попечительство).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Право на бесплатное приобретение в собственность сформированных земельных участков в составе земель населенных пунктов для индивидуального жилищного строительства у лиц, указанных в абзаце шестом и седьмом настоящего пункта, возникает в случае признания их в установленном законом порядке нуждающимися в жилых помещениях по месту постоянного проживания.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Гражданам, указанным в настоящем пункте, земельный участок предоставляется в границах населенного пункта по месту жительства.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Предельные (максимальные и минимальные) размеры земельных участков, предоставляемых в собственность гражданам устанавливаются:</w:t>
      </w:r>
    </w:p>
    <w:p w:rsidR="00043A09" w:rsidRDefault="00043A09" w:rsidP="00043A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индивидуального жилищного строительства – от 0,06 до 0,08 га;</w:t>
      </w:r>
    </w:p>
    <w:p w:rsidR="00043A09" w:rsidRDefault="00043A09" w:rsidP="00043A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ведения личного подсобного хозяйства – от 0,05 до 0,15 га;</w:t>
      </w:r>
    </w:p>
    <w:p w:rsidR="00043A09" w:rsidRDefault="00043A09" w:rsidP="00043A09">
      <w:pPr>
        <w:pStyle w:val="a3"/>
        <w:numPr>
          <w:ilvl w:val="0"/>
          <w:numId w:val="2"/>
        </w:num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для дачного строительства – от 0,03 до 0,10 га.».</w:t>
      </w:r>
    </w:p>
    <w:p w:rsidR="00043A09" w:rsidRDefault="00043A09" w:rsidP="00043A09">
      <w:pPr>
        <w:jc w:val="both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2. Пункт 2.8 раздела «Учет граждан, имеющих право на бесплатное предоставление в собственность земельных участков» Порядка изложить в следующей редакции:</w:t>
      </w:r>
    </w:p>
    <w:p w:rsidR="00043A09" w:rsidRDefault="00043A09" w:rsidP="00043A09">
      <w:pPr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«2.8. Гражданин, принятый на учет, подлежит снятию с учета в случае: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lastRenderedPageBreak/>
        <w:t xml:space="preserve">подачи соответствующего письменного заявления гражданина; 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выявления в представленных гражданином заявлении и (или) документах, послуживших основанием для принятия на учет, недостоверных сведений;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реализации гражданином права на однократное бесплатное предоставление в собственность земельного участка;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выезда гражданина на постоянное место жительство за пределы Городовиковского районного муниципального образования Республики Калмыкия;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лишения родительских прав или ограничения в родительских правах, отмены усыновления (удочерения), прекращения опеки (попечительства);</w:t>
      </w:r>
    </w:p>
    <w:p w:rsidR="00043A09" w:rsidRDefault="00043A09" w:rsidP="00043A09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смерти лиц, относящихся к категории граждан, указанных в подпунктах 1, 4, 5, 6 пункта 1.3 настоящего Порядка, смерти ребенка лиц, указанных в подпунктах 2, 3 пункта 1.3 настоящего Порядка, или объявления их умершими.».</w:t>
      </w:r>
    </w:p>
    <w:p w:rsidR="00043A09" w:rsidRDefault="00043A09" w:rsidP="00043A09">
      <w:pPr>
        <w:rPr>
          <w:rFonts w:ascii="Times New Roman" w:hAnsi="Times New Roman"/>
          <w:b/>
          <w:sz w:val="24"/>
          <w:szCs w:val="24"/>
        </w:rPr>
      </w:pPr>
    </w:p>
    <w:p w:rsidR="00254B5A" w:rsidRDefault="00254B5A">
      <w:bookmarkStart w:id="2" w:name="_GoBack"/>
      <w:bookmarkEnd w:id="2"/>
    </w:p>
    <w:sectPr w:rsidR="0025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567D42"/>
    <w:multiLevelType w:val="hybridMultilevel"/>
    <w:tmpl w:val="2430CD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934681"/>
    <w:multiLevelType w:val="hybridMultilevel"/>
    <w:tmpl w:val="01FC83E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5666374"/>
    <w:multiLevelType w:val="hybridMultilevel"/>
    <w:tmpl w:val="4DEA9BE0"/>
    <w:lvl w:ilvl="0" w:tplc="25BC15D6">
      <w:start w:val="1"/>
      <w:numFmt w:val="russianLow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9F"/>
    <w:rsid w:val="00043A09"/>
    <w:rsid w:val="00113A9F"/>
    <w:rsid w:val="0025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09"/>
    <w:pPr>
      <w:ind w:left="720"/>
      <w:contextualSpacing/>
    </w:pPr>
  </w:style>
  <w:style w:type="table" w:styleId="a4">
    <w:name w:val="Table Grid"/>
    <w:basedOn w:val="a1"/>
    <w:uiPriority w:val="59"/>
    <w:rsid w:val="00043A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A0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A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3A09"/>
    <w:pPr>
      <w:ind w:left="720"/>
      <w:contextualSpacing/>
    </w:pPr>
  </w:style>
  <w:style w:type="table" w:styleId="a4">
    <w:name w:val="Table Grid"/>
    <w:basedOn w:val="a1"/>
    <w:uiPriority w:val="59"/>
    <w:rsid w:val="00043A0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43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3A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37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1042</Words>
  <Characters>5940</Characters>
  <Application>Microsoft Office Word</Application>
  <DocSecurity>0</DocSecurity>
  <Lines>49</Lines>
  <Paragraphs>13</Paragraphs>
  <ScaleCrop>false</ScaleCrop>
  <Company>MICROSOFT</Company>
  <LinksUpToDate>false</LinksUpToDate>
  <CharactersWithSpaces>6969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2018-04-10T14:46:00Z</dcterms:created>
  <dcterms:modified xsi:type="dcterms:W3CDTF">2018-04-10T14:47:00Z</dcterms:modified>
</cp:coreProperties>
</file>