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62" w:rsidRDefault="00817E62" w:rsidP="00CB3941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E62" w:rsidRDefault="00817E62" w:rsidP="00CB3941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7E62" w:rsidRDefault="00817E62" w:rsidP="00CB3941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620" w:type="dxa"/>
        <w:tblInd w:w="-64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739"/>
        <w:gridCol w:w="1381"/>
        <w:gridCol w:w="4500"/>
      </w:tblGrid>
      <w:tr w:rsidR="00071DFD" w:rsidRPr="00071DFD" w:rsidTr="00071DFD">
        <w:trPr>
          <w:trHeight w:val="1862"/>
        </w:trPr>
        <w:tc>
          <w:tcPr>
            <w:tcW w:w="4739" w:type="dxa"/>
          </w:tcPr>
          <w:p w:rsidR="00071DFD" w:rsidRPr="00071DFD" w:rsidRDefault="00071DFD" w:rsidP="00071DFD">
            <w:pPr>
              <w:pStyle w:val="6H6"/>
              <w:framePr w:hSpace="0" w:wrap="auto" w:vAnchor="margin" w:hAnchor="text" w:yAlign="inline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071DFD">
              <w:rPr>
                <w:rFonts w:ascii="Times New Roman" w:hAnsi="Times New Roman"/>
                <w:szCs w:val="28"/>
                <w:lang w:eastAsia="en-US"/>
              </w:rPr>
              <w:t>Хальмг</w:t>
            </w:r>
            <w:proofErr w:type="spellEnd"/>
            <w:r w:rsidRPr="00071DFD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proofErr w:type="spellStart"/>
            <w:r w:rsidRPr="00071DFD">
              <w:rPr>
                <w:rFonts w:ascii="Times New Roman" w:hAnsi="Times New Roman"/>
                <w:szCs w:val="28"/>
                <w:lang w:eastAsia="en-US"/>
              </w:rPr>
              <w:t>Тан</w:t>
            </w:r>
            <w:proofErr w:type="gramStart"/>
            <w:r w:rsidRPr="00071DFD">
              <w:rPr>
                <w:rFonts w:ascii="Times New Roman" w:hAnsi="Times New Roman"/>
                <w:szCs w:val="28"/>
                <w:lang w:eastAsia="en-US"/>
              </w:rPr>
              <w:t>h</w:t>
            </w:r>
            <w:proofErr w:type="gramEnd"/>
            <w:r w:rsidRPr="00071DFD">
              <w:rPr>
                <w:rFonts w:ascii="Times New Roman" w:hAnsi="Times New Roman"/>
                <w:szCs w:val="28"/>
                <w:lang w:eastAsia="en-US"/>
              </w:rPr>
              <w:t>чин</w:t>
            </w:r>
            <w:proofErr w:type="spellEnd"/>
          </w:p>
          <w:p w:rsidR="00071DFD" w:rsidRPr="00071DFD" w:rsidRDefault="00603204" w:rsidP="00071DFD">
            <w:pPr>
              <w:pStyle w:val="a9"/>
              <w:framePr w:hSpace="0" w:wrap="auto" w:vAnchor="margin" w:hAnchor="text" w:yAlign="inline"/>
              <w:spacing w:line="276" w:lineRule="auto"/>
              <w:ind w:firstLine="36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34pt;margin-top:1.3pt;width:62.35pt;height:72.95pt;z-index:251658240;mso-position-horizontal-relative:page" fillcolor="window">
                  <v:imagedata r:id="rId6" o:title=""/>
                  <w10:wrap anchorx="page"/>
                </v:shape>
                <o:OLEObject Type="Embed" ProgID="Word.Document.8" ShapeID="_x0000_s1026" DrawAspect="Content" ObjectID="_1489476311" r:id="rId7"/>
              </w:pict>
            </w:r>
            <w:proofErr w:type="spellStart"/>
            <w:r w:rsidR="00071DFD" w:rsidRPr="00071DFD">
              <w:rPr>
                <w:rFonts w:ascii="Times New Roman" w:hAnsi="Times New Roman"/>
                <w:szCs w:val="28"/>
                <w:lang w:eastAsia="en-US"/>
              </w:rPr>
              <w:t>Городовиковск</w:t>
            </w:r>
            <w:proofErr w:type="spellEnd"/>
            <w:r w:rsidR="00071DFD" w:rsidRPr="00071DFD">
              <w:rPr>
                <w:rFonts w:ascii="Times New Roman" w:hAnsi="Times New Roman"/>
                <w:szCs w:val="28"/>
                <w:lang w:eastAsia="en-US"/>
              </w:rPr>
              <w:t xml:space="preserve">     </w:t>
            </w:r>
            <w:proofErr w:type="spellStart"/>
            <w:r w:rsidR="00071DFD" w:rsidRPr="00071DFD">
              <w:rPr>
                <w:rFonts w:ascii="Times New Roman" w:hAnsi="Times New Roman"/>
                <w:szCs w:val="28"/>
                <w:lang w:eastAsia="en-US"/>
              </w:rPr>
              <w:t>бал</w:t>
            </w:r>
            <w:proofErr w:type="gramStart"/>
            <w:r w:rsidR="00071DFD" w:rsidRPr="00071DFD">
              <w:rPr>
                <w:rFonts w:ascii="Times New Roman" w:hAnsi="Times New Roman"/>
                <w:szCs w:val="28"/>
                <w:lang w:eastAsia="en-US"/>
              </w:rPr>
              <w:t>h</w:t>
            </w:r>
            <w:proofErr w:type="gramEnd"/>
            <w:r w:rsidR="00071DFD" w:rsidRPr="00071DFD">
              <w:rPr>
                <w:rFonts w:ascii="Times New Roman" w:hAnsi="Times New Roman"/>
                <w:szCs w:val="28"/>
                <w:lang w:eastAsia="en-US"/>
              </w:rPr>
              <w:t>сна</w:t>
            </w:r>
            <w:proofErr w:type="spellEnd"/>
            <w:r w:rsidR="00071DFD" w:rsidRPr="00071DFD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proofErr w:type="spellStart"/>
            <w:r w:rsidR="00071DFD" w:rsidRPr="00071DFD">
              <w:rPr>
                <w:rFonts w:ascii="Times New Roman" w:hAnsi="Times New Roman"/>
                <w:szCs w:val="28"/>
                <w:lang w:eastAsia="en-US"/>
              </w:rPr>
              <w:t>муниципальн</w:t>
            </w:r>
            <w:proofErr w:type="spellEnd"/>
            <w:r w:rsidR="00071DFD" w:rsidRPr="00071DFD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proofErr w:type="spellStart"/>
            <w:r w:rsidR="00071DFD" w:rsidRPr="00071DFD">
              <w:rPr>
                <w:rFonts w:ascii="Times New Roman" w:hAnsi="Times New Roman"/>
                <w:szCs w:val="28"/>
                <w:lang w:eastAsia="en-US"/>
              </w:rPr>
              <w:t>эрдм-сурhулин</w:t>
            </w:r>
            <w:proofErr w:type="spellEnd"/>
            <w:r w:rsidR="00071DFD" w:rsidRPr="00071DFD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proofErr w:type="spellStart"/>
            <w:r w:rsidR="00071DFD" w:rsidRPr="00071DFD">
              <w:rPr>
                <w:rFonts w:ascii="Times New Roman" w:hAnsi="Times New Roman"/>
                <w:szCs w:val="28"/>
                <w:lang w:eastAsia="en-US"/>
              </w:rPr>
              <w:t>депутатнрин</w:t>
            </w:r>
            <w:proofErr w:type="spellEnd"/>
            <w:r w:rsidR="00071DFD" w:rsidRPr="00071DFD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proofErr w:type="spellStart"/>
            <w:r w:rsidR="00071DFD" w:rsidRPr="00071DFD">
              <w:rPr>
                <w:rFonts w:ascii="Times New Roman" w:hAnsi="Times New Roman"/>
                <w:szCs w:val="28"/>
                <w:lang w:eastAsia="en-US"/>
              </w:rPr>
              <w:t>хургин</w:t>
            </w:r>
            <w:proofErr w:type="spellEnd"/>
            <w:r w:rsidR="00071DFD" w:rsidRPr="00071DFD">
              <w:rPr>
                <w:rFonts w:ascii="Times New Roman" w:hAnsi="Times New Roman"/>
                <w:szCs w:val="28"/>
                <w:lang w:eastAsia="en-US"/>
              </w:rPr>
              <w:t xml:space="preserve">     </w:t>
            </w:r>
            <w:proofErr w:type="spellStart"/>
            <w:r w:rsidR="00071DFD" w:rsidRPr="00071DFD">
              <w:rPr>
                <w:rFonts w:ascii="Times New Roman" w:hAnsi="Times New Roman"/>
                <w:szCs w:val="28"/>
                <w:lang w:eastAsia="en-US"/>
              </w:rPr>
              <w:t>шиидвр</w:t>
            </w:r>
            <w:proofErr w:type="spellEnd"/>
          </w:p>
          <w:p w:rsidR="00071DFD" w:rsidRPr="00071DFD" w:rsidRDefault="00071DFD" w:rsidP="00071DFD">
            <w:pPr>
              <w:pStyle w:val="a9"/>
              <w:framePr w:hSpace="0" w:wrap="auto" w:vAnchor="margin" w:hAnchor="text" w:yAlign="inline"/>
              <w:spacing w:line="276" w:lineRule="auto"/>
              <w:ind w:firstLine="36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071DFD">
              <w:rPr>
                <w:rFonts w:ascii="Times New Roman" w:hAnsi="Times New Roman"/>
                <w:szCs w:val="28"/>
                <w:lang w:val="en-US" w:eastAsia="en-US"/>
              </w:rPr>
              <w:t>h</w:t>
            </w:r>
            <w:proofErr w:type="spellStart"/>
            <w:r w:rsidRPr="00071DFD">
              <w:rPr>
                <w:rFonts w:ascii="Times New Roman" w:hAnsi="Times New Roman"/>
                <w:szCs w:val="28"/>
                <w:lang w:eastAsia="en-US"/>
              </w:rPr>
              <w:t>урвдгч</w:t>
            </w:r>
            <w:proofErr w:type="spellEnd"/>
            <w:r w:rsidRPr="00071DFD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proofErr w:type="spellStart"/>
            <w:r w:rsidRPr="00071DFD">
              <w:rPr>
                <w:rFonts w:ascii="Times New Roman" w:hAnsi="Times New Roman"/>
                <w:szCs w:val="28"/>
                <w:lang w:eastAsia="en-US"/>
              </w:rPr>
              <w:t>хуралгна</w:t>
            </w:r>
            <w:proofErr w:type="spellEnd"/>
          </w:p>
          <w:p w:rsidR="00071DFD" w:rsidRPr="00071DFD" w:rsidRDefault="00071DFD" w:rsidP="00071DFD">
            <w:pPr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</w:tcPr>
          <w:p w:rsidR="00071DFD" w:rsidRPr="00071DFD" w:rsidRDefault="00071DFD" w:rsidP="00071DFD">
            <w:pPr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:rsidR="00071DFD" w:rsidRPr="00071DFD" w:rsidRDefault="00071DFD" w:rsidP="00071DFD">
            <w:pPr>
              <w:tabs>
                <w:tab w:val="left" w:pos="480"/>
                <w:tab w:val="center" w:pos="2058"/>
              </w:tabs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71DF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РЕШЕНИЕ</w:t>
            </w:r>
          </w:p>
          <w:p w:rsidR="00071DFD" w:rsidRPr="00071DFD" w:rsidRDefault="00071DFD" w:rsidP="00071DFD">
            <w:pPr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71DF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Собрания депутатов</w:t>
            </w:r>
          </w:p>
          <w:p w:rsidR="00071DFD" w:rsidRPr="00071DFD" w:rsidRDefault="00071DFD" w:rsidP="00071DFD">
            <w:pPr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71DF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071DF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городского муниципального образования</w:t>
            </w:r>
          </w:p>
          <w:p w:rsidR="00071DFD" w:rsidRPr="00071DFD" w:rsidRDefault="00071DFD" w:rsidP="00071DFD">
            <w:pPr>
              <w:pStyle w:val="1H1"/>
              <w:spacing w:line="276" w:lineRule="auto"/>
              <w:rPr>
                <w:szCs w:val="28"/>
                <w:lang w:eastAsia="en-US"/>
              </w:rPr>
            </w:pPr>
            <w:r w:rsidRPr="00071DFD">
              <w:rPr>
                <w:szCs w:val="28"/>
                <w:lang w:eastAsia="en-US"/>
              </w:rPr>
              <w:t>Республики Калмыкия</w:t>
            </w:r>
          </w:p>
          <w:p w:rsidR="00071DFD" w:rsidRPr="00071DFD" w:rsidRDefault="00071DFD" w:rsidP="00071DFD">
            <w:pPr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71DF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Третьего созыва</w:t>
            </w:r>
          </w:p>
        </w:tc>
      </w:tr>
    </w:tbl>
    <w:p w:rsidR="00071DFD" w:rsidRPr="00071DFD" w:rsidRDefault="00071DFD" w:rsidP="00071DFD">
      <w:pPr>
        <w:pStyle w:val="3H3"/>
        <w:pBdr>
          <w:bottom w:val="single" w:sz="12" w:space="1" w:color="auto"/>
        </w:pBdr>
        <w:rPr>
          <w:b w:val="0"/>
          <w:szCs w:val="28"/>
        </w:rPr>
      </w:pPr>
      <w:r w:rsidRPr="00071DFD">
        <w:rPr>
          <w:b w:val="0"/>
          <w:szCs w:val="28"/>
        </w:rPr>
        <w:t xml:space="preserve"> 359050 Республика Калмыкия, </w:t>
      </w:r>
      <w:proofErr w:type="gramStart"/>
      <w:r w:rsidRPr="00071DFD">
        <w:rPr>
          <w:b w:val="0"/>
          <w:szCs w:val="28"/>
        </w:rPr>
        <w:t>г</w:t>
      </w:r>
      <w:proofErr w:type="gramEnd"/>
      <w:r w:rsidRPr="00071DFD">
        <w:rPr>
          <w:b w:val="0"/>
          <w:szCs w:val="28"/>
        </w:rPr>
        <w:t xml:space="preserve">. </w:t>
      </w:r>
      <w:proofErr w:type="spellStart"/>
      <w:r w:rsidRPr="00071DFD">
        <w:rPr>
          <w:b w:val="0"/>
          <w:szCs w:val="28"/>
        </w:rPr>
        <w:t>Городовиковск</w:t>
      </w:r>
      <w:proofErr w:type="spellEnd"/>
      <w:r w:rsidRPr="00071DFD">
        <w:rPr>
          <w:b w:val="0"/>
          <w:szCs w:val="28"/>
        </w:rPr>
        <w:t>, код 84731 телефон 91-7-67, 91-8-67</w:t>
      </w:r>
    </w:p>
    <w:p w:rsidR="00071DFD" w:rsidRPr="00071DFD" w:rsidRDefault="00071DFD" w:rsidP="00071DFD">
      <w:pPr>
        <w:pStyle w:val="a3"/>
        <w:tabs>
          <w:tab w:val="left" w:pos="708"/>
        </w:tabs>
        <w:rPr>
          <w:b w:val="0"/>
          <w:sz w:val="28"/>
          <w:szCs w:val="28"/>
        </w:rPr>
      </w:pPr>
    </w:p>
    <w:p w:rsidR="00071DFD" w:rsidRPr="00071DFD" w:rsidRDefault="00071DFD" w:rsidP="00071DFD">
      <w:pPr>
        <w:pStyle w:val="a3"/>
        <w:tabs>
          <w:tab w:val="left" w:pos="708"/>
        </w:tabs>
        <w:rPr>
          <w:sz w:val="28"/>
          <w:szCs w:val="28"/>
        </w:rPr>
      </w:pPr>
      <w:r w:rsidRPr="00071DFD">
        <w:rPr>
          <w:sz w:val="28"/>
          <w:szCs w:val="28"/>
        </w:rPr>
        <w:t xml:space="preserve">от «25 »  марта  2015г.                     № 24                              г. </w:t>
      </w:r>
      <w:proofErr w:type="spellStart"/>
      <w:r w:rsidRPr="00071DFD">
        <w:rPr>
          <w:sz w:val="28"/>
          <w:szCs w:val="28"/>
        </w:rPr>
        <w:t>Городовиковск</w:t>
      </w:r>
      <w:proofErr w:type="spellEnd"/>
      <w:r w:rsidRPr="00071DFD">
        <w:rPr>
          <w:sz w:val="28"/>
          <w:szCs w:val="28"/>
        </w:rPr>
        <w:t xml:space="preserve">                                           </w:t>
      </w:r>
    </w:p>
    <w:p w:rsidR="00071DFD" w:rsidRPr="00071DFD" w:rsidRDefault="00071DFD" w:rsidP="00071DFD">
      <w:pPr>
        <w:spacing w:after="0"/>
        <w:ind w:left="3060"/>
        <w:jc w:val="both"/>
        <w:rPr>
          <w:rFonts w:ascii="Times New Roman" w:hAnsi="Times New Roman" w:cs="Times New Roman"/>
          <w:sz w:val="28"/>
          <w:szCs w:val="28"/>
        </w:rPr>
      </w:pPr>
    </w:p>
    <w:p w:rsidR="00071DFD" w:rsidRPr="00071DFD" w:rsidRDefault="00071DFD" w:rsidP="00DA5CED">
      <w:pPr>
        <w:spacing w:after="0"/>
        <w:ind w:left="3960"/>
        <w:rPr>
          <w:rFonts w:ascii="Times New Roman" w:hAnsi="Times New Roman" w:cs="Times New Roman"/>
          <w:sz w:val="28"/>
          <w:szCs w:val="28"/>
        </w:rPr>
      </w:pPr>
      <w:r w:rsidRPr="00071DFD">
        <w:rPr>
          <w:rFonts w:ascii="Times New Roman" w:hAnsi="Times New Roman" w:cs="Times New Roman"/>
          <w:sz w:val="28"/>
          <w:szCs w:val="28"/>
        </w:rPr>
        <w:t xml:space="preserve">«О принятии к сведению отчет Главы администрации </w:t>
      </w:r>
      <w:proofErr w:type="spellStart"/>
      <w:r w:rsidRPr="00071DFD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071DFD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</w:t>
      </w:r>
      <w:r w:rsidRPr="00071DFD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Калмыкия</w:t>
      </w:r>
      <w:r w:rsidRPr="00071DFD">
        <w:rPr>
          <w:rFonts w:ascii="Times New Roman" w:hAnsi="Times New Roman" w:cs="Times New Roman"/>
          <w:sz w:val="28"/>
          <w:szCs w:val="28"/>
        </w:rPr>
        <w:t xml:space="preserve"> о проделанной работе за 2014 год</w:t>
      </w:r>
      <w:r w:rsidRPr="00071DF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71DFD" w:rsidRPr="00071DFD" w:rsidRDefault="00071DFD" w:rsidP="00071DFD">
      <w:pPr>
        <w:spacing w:after="0"/>
        <w:ind w:firstLine="283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071DF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71DFD">
        <w:rPr>
          <w:rFonts w:ascii="Times New Roman" w:hAnsi="Times New Roman" w:cs="Times New Roman"/>
          <w:sz w:val="28"/>
          <w:szCs w:val="28"/>
        </w:rPr>
        <w:t xml:space="preserve">Заслушав отчет Главы администрации </w:t>
      </w:r>
      <w:proofErr w:type="spellStart"/>
      <w:r w:rsidRPr="00071DFD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071DFD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 о проделанной</w:t>
      </w:r>
      <w:proofErr w:type="gramEnd"/>
      <w:r w:rsidRPr="00071DFD">
        <w:rPr>
          <w:rFonts w:ascii="Times New Roman" w:hAnsi="Times New Roman" w:cs="Times New Roman"/>
          <w:sz w:val="28"/>
          <w:szCs w:val="28"/>
        </w:rPr>
        <w:t xml:space="preserve"> работе за 2014 год, руководствуясь </w:t>
      </w:r>
      <w:r w:rsidRPr="00071DFD">
        <w:rPr>
          <w:rFonts w:ascii="Times New Roman" w:hAnsi="Times New Roman" w:cs="Times New Roman"/>
          <w:bCs/>
          <w:kern w:val="36"/>
          <w:sz w:val="28"/>
          <w:szCs w:val="28"/>
        </w:rPr>
        <w:t xml:space="preserve">Федеральным законом от 06.10.2003 года №131-ФЗ «Об общих принципах организации местного самоуправления в Российской Федерации», Уставом </w:t>
      </w:r>
      <w:proofErr w:type="spellStart"/>
      <w:r w:rsidRPr="00071DFD">
        <w:rPr>
          <w:rFonts w:ascii="Times New Roman" w:hAnsi="Times New Roman" w:cs="Times New Roman"/>
          <w:bCs/>
          <w:kern w:val="36"/>
          <w:sz w:val="28"/>
          <w:szCs w:val="28"/>
        </w:rPr>
        <w:t>Городовиковского</w:t>
      </w:r>
      <w:proofErr w:type="spellEnd"/>
      <w:r w:rsidRPr="00071DFD">
        <w:rPr>
          <w:rFonts w:ascii="Times New Roman" w:hAnsi="Times New Roman" w:cs="Times New Roman"/>
          <w:bCs/>
          <w:kern w:val="36"/>
          <w:sz w:val="28"/>
          <w:szCs w:val="28"/>
        </w:rPr>
        <w:t xml:space="preserve"> городского муниципального образования Республики Калмыкия, Собрание депутатов </w:t>
      </w:r>
      <w:proofErr w:type="spellStart"/>
      <w:r w:rsidRPr="00071DFD">
        <w:rPr>
          <w:rFonts w:ascii="Times New Roman" w:hAnsi="Times New Roman" w:cs="Times New Roman"/>
          <w:bCs/>
          <w:kern w:val="36"/>
          <w:sz w:val="28"/>
          <w:szCs w:val="28"/>
        </w:rPr>
        <w:t>Городовиковского</w:t>
      </w:r>
      <w:proofErr w:type="spellEnd"/>
      <w:r w:rsidRPr="00071DFD">
        <w:rPr>
          <w:rFonts w:ascii="Times New Roman" w:hAnsi="Times New Roman" w:cs="Times New Roman"/>
          <w:bCs/>
          <w:kern w:val="36"/>
          <w:sz w:val="28"/>
          <w:szCs w:val="28"/>
        </w:rPr>
        <w:t xml:space="preserve"> городского муниципального образования Республики Калмыкия </w:t>
      </w:r>
    </w:p>
    <w:p w:rsidR="00071DFD" w:rsidRPr="00071DFD" w:rsidRDefault="00071DFD" w:rsidP="00071DFD">
      <w:pPr>
        <w:pStyle w:val="a3"/>
        <w:rPr>
          <w:sz w:val="28"/>
          <w:szCs w:val="28"/>
        </w:rPr>
      </w:pPr>
    </w:p>
    <w:p w:rsidR="00071DFD" w:rsidRPr="00071DFD" w:rsidRDefault="00071DFD" w:rsidP="00071DFD">
      <w:pPr>
        <w:pStyle w:val="a5"/>
        <w:tabs>
          <w:tab w:val="left" w:pos="709"/>
        </w:tabs>
        <w:spacing w:after="0"/>
        <w:jc w:val="center"/>
        <w:rPr>
          <w:sz w:val="28"/>
          <w:szCs w:val="28"/>
        </w:rPr>
      </w:pPr>
      <w:proofErr w:type="gramStart"/>
      <w:r w:rsidRPr="00071DFD">
        <w:rPr>
          <w:sz w:val="28"/>
          <w:szCs w:val="28"/>
        </w:rPr>
        <w:t>Р</w:t>
      </w:r>
      <w:proofErr w:type="gramEnd"/>
      <w:r w:rsidRPr="00071DFD">
        <w:rPr>
          <w:sz w:val="28"/>
          <w:szCs w:val="28"/>
        </w:rPr>
        <w:t xml:space="preserve"> Е  Ш И Л О:</w:t>
      </w:r>
    </w:p>
    <w:p w:rsidR="00071DFD" w:rsidRPr="00071DFD" w:rsidRDefault="00071DFD" w:rsidP="00071DFD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1DFD">
        <w:rPr>
          <w:rFonts w:ascii="Times New Roman" w:eastAsia="Calibri" w:hAnsi="Times New Roman" w:cs="Times New Roman"/>
          <w:color w:val="000000"/>
          <w:sz w:val="28"/>
          <w:szCs w:val="28"/>
        </w:rPr>
        <w:t>Принять к сведению о</w:t>
      </w:r>
      <w:r w:rsidRPr="00071DFD">
        <w:rPr>
          <w:rFonts w:ascii="Times New Roman" w:eastAsia="Calibri" w:hAnsi="Times New Roman" w:cs="Times New Roman"/>
          <w:sz w:val="28"/>
          <w:szCs w:val="28"/>
        </w:rPr>
        <w:t xml:space="preserve">тчет </w:t>
      </w:r>
      <w:r w:rsidRPr="00071DFD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Pr="00071DFD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071DFD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 о проделанной работе за 2014 год</w:t>
      </w:r>
      <w:r w:rsidRPr="00071DF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71DFD" w:rsidRPr="00071DFD" w:rsidRDefault="00071DFD" w:rsidP="00071DFD">
      <w:pPr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4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71D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Работу </w:t>
      </w:r>
      <w:r w:rsidRPr="00071DFD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Pr="00071DFD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071DFD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 за 2014 год</w:t>
      </w:r>
      <w:r w:rsidRPr="00071D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признать  удовлетворительной.</w:t>
      </w:r>
    </w:p>
    <w:p w:rsidR="00071DFD" w:rsidRPr="00071DFD" w:rsidRDefault="00071DFD" w:rsidP="00DA5CED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71DFD">
        <w:rPr>
          <w:rFonts w:ascii="Times New Roman" w:hAnsi="Times New Roman" w:cs="Times New Roman"/>
          <w:bCs/>
          <w:kern w:val="36"/>
          <w:sz w:val="28"/>
          <w:szCs w:val="28"/>
        </w:rPr>
        <w:tab/>
        <w:t xml:space="preserve"> 3.Настоящее решение вступает в силу с момента его </w:t>
      </w:r>
      <w:hyperlink r:id="rId8" w:history="1">
        <w:r w:rsidRPr="00071DFD">
          <w:rPr>
            <w:rStyle w:val="a8"/>
            <w:rFonts w:ascii="Times New Roman" w:hAnsi="Times New Roman" w:cs="Times New Roman"/>
            <w:kern w:val="36"/>
            <w:sz w:val="28"/>
            <w:szCs w:val="28"/>
          </w:rPr>
          <w:t>официального опубликования</w:t>
        </w:r>
      </w:hyperlink>
      <w:r w:rsidRPr="00071DFD">
        <w:rPr>
          <w:rFonts w:ascii="Times New Roman" w:hAnsi="Times New Roman" w:cs="Times New Roman"/>
          <w:bCs/>
          <w:kern w:val="36"/>
          <w:sz w:val="28"/>
          <w:szCs w:val="28"/>
        </w:rPr>
        <w:t xml:space="preserve"> и размещения на официальном сайте </w:t>
      </w:r>
      <w:proofErr w:type="spellStart"/>
      <w:r w:rsidRPr="00071DFD">
        <w:rPr>
          <w:rFonts w:ascii="Times New Roman" w:hAnsi="Times New Roman" w:cs="Times New Roman"/>
          <w:bCs/>
          <w:kern w:val="36"/>
          <w:sz w:val="28"/>
          <w:szCs w:val="28"/>
        </w:rPr>
        <w:t>Городовиковского</w:t>
      </w:r>
      <w:proofErr w:type="spellEnd"/>
      <w:r w:rsidRPr="00071DFD">
        <w:rPr>
          <w:rFonts w:ascii="Times New Roman" w:hAnsi="Times New Roman" w:cs="Times New Roman"/>
          <w:bCs/>
          <w:kern w:val="36"/>
          <w:sz w:val="28"/>
          <w:szCs w:val="28"/>
        </w:rPr>
        <w:t xml:space="preserve"> городского муниципального образования Республики Калмыкия.</w:t>
      </w:r>
    </w:p>
    <w:p w:rsidR="00071DFD" w:rsidRPr="00071DFD" w:rsidRDefault="00071DFD" w:rsidP="00071D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DFD" w:rsidRPr="00071DFD" w:rsidRDefault="00071DFD" w:rsidP="0007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DF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71DFD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071D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DFD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071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DFD" w:rsidRPr="00071DFD" w:rsidRDefault="00071DFD" w:rsidP="0007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DF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Республики </w:t>
      </w:r>
    </w:p>
    <w:p w:rsidR="00071DFD" w:rsidRPr="00071DFD" w:rsidRDefault="00071DFD" w:rsidP="00071D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1DFD">
        <w:rPr>
          <w:rFonts w:ascii="Times New Roman" w:hAnsi="Times New Roman" w:cs="Times New Roman"/>
          <w:sz w:val="28"/>
          <w:szCs w:val="28"/>
        </w:rPr>
        <w:t>Калмыкия (</w:t>
      </w:r>
      <w:proofErr w:type="spellStart"/>
      <w:r w:rsidRPr="00071DFD"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 w:rsidRPr="00071DFD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В.М. </w:t>
      </w:r>
      <w:proofErr w:type="spellStart"/>
      <w:r w:rsidRPr="00071DFD">
        <w:rPr>
          <w:rFonts w:ascii="Times New Roman" w:hAnsi="Times New Roman" w:cs="Times New Roman"/>
          <w:sz w:val="28"/>
          <w:szCs w:val="28"/>
        </w:rPr>
        <w:t>Гаевая</w:t>
      </w:r>
      <w:proofErr w:type="spellEnd"/>
    </w:p>
    <w:p w:rsidR="00817E62" w:rsidRDefault="00817E62" w:rsidP="00CB3941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B3941" w:rsidRPr="00CB3941" w:rsidRDefault="00DA5CED" w:rsidP="00CB3941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CB3941" w:rsidRPr="00CB3941">
        <w:rPr>
          <w:rFonts w:ascii="Times New Roman" w:hAnsi="Times New Roman" w:cs="Times New Roman"/>
          <w:b/>
          <w:color w:val="000000"/>
          <w:sz w:val="28"/>
          <w:szCs w:val="28"/>
        </w:rPr>
        <w:t>тчет об итогах</w:t>
      </w:r>
    </w:p>
    <w:p w:rsidR="00CB3941" w:rsidRPr="00CB3941" w:rsidRDefault="00CB3941" w:rsidP="00CB394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b/>
          <w:color w:val="000000"/>
          <w:sz w:val="28"/>
          <w:szCs w:val="28"/>
        </w:rPr>
        <w:t>социально-экономического развития</w:t>
      </w:r>
    </w:p>
    <w:p w:rsidR="00CB3941" w:rsidRPr="00CB3941" w:rsidRDefault="00CB3941" w:rsidP="00CB3941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B3941">
        <w:rPr>
          <w:rFonts w:ascii="Times New Roman" w:hAnsi="Times New Roman" w:cs="Times New Roman"/>
          <w:b/>
          <w:color w:val="000000"/>
          <w:sz w:val="28"/>
          <w:szCs w:val="28"/>
        </w:rPr>
        <w:t>Городовиковского</w:t>
      </w:r>
      <w:proofErr w:type="spellEnd"/>
      <w:r w:rsidRPr="00CB39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городского муниципального образования  </w:t>
      </w:r>
    </w:p>
    <w:p w:rsidR="00CB3941" w:rsidRPr="00CB3941" w:rsidRDefault="00CB3941" w:rsidP="00CB3941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b/>
          <w:color w:val="000000"/>
          <w:sz w:val="28"/>
          <w:szCs w:val="28"/>
        </w:rPr>
        <w:t>Республики Калмыкия за  2014 год</w:t>
      </w:r>
    </w:p>
    <w:p w:rsidR="00CB3941" w:rsidRPr="00CB3941" w:rsidRDefault="00CB3941" w:rsidP="00CB3941">
      <w:pPr>
        <w:pStyle w:val="a3"/>
        <w:rPr>
          <w:b w:val="0"/>
          <w:sz w:val="28"/>
          <w:szCs w:val="28"/>
        </w:rPr>
      </w:pPr>
      <w:r w:rsidRPr="00CB3941">
        <w:rPr>
          <w:b w:val="0"/>
          <w:sz w:val="28"/>
          <w:szCs w:val="28"/>
        </w:rPr>
        <w:t xml:space="preserve">          </w:t>
      </w:r>
      <w:proofErr w:type="spellStart"/>
      <w:r w:rsidRPr="00CB3941">
        <w:rPr>
          <w:b w:val="0"/>
          <w:sz w:val="28"/>
          <w:szCs w:val="28"/>
        </w:rPr>
        <w:t>Городовиковское</w:t>
      </w:r>
      <w:proofErr w:type="spellEnd"/>
      <w:r w:rsidRPr="00CB3941">
        <w:rPr>
          <w:b w:val="0"/>
          <w:sz w:val="28"/>
          <w:szCs w:val="28"/>
        </w:rPr>
        <w:t xml:space="preserve"> городское муниципальное образование Республики Калмыкия находится в центральной части </w:t>
      </w:r>
      <w:proofErr w:type="spellStart"/>
      <w:r w:rsidRPr="00CB3941">
        <w:rPr>
          <w:b w:val="0"/>
          <w:sz w:val="28"/>
          <w:szCs w:val="28"/>
        </w:rPr>
        <w:t>Городовиковского</w:t>
      </w:r>
      <w:proofErr w:type="spellEnd"/>
      <w:r w:rsidRPr="00CB3941">
        <w:rPr>
          <w:b w:val="0"/>
          <w:sz w:val="28"/>
          <w:szCs w:val="28"/>
        </w:rPr>
        <w:t xml:space="preserve"> района Республики Калмыкия, с утвержденными границами территорий. </w:t>
      </w:r>
    </w:p>
    <w:p w:rsidR="00CB3941" w:rsidRPr="00CB3941" w:rsidRDefault="00CB3941" w:rsidP="00CB3941">
      <w:pPr>
        <w:pStyle w:val="a3"/>
        <w:ind w:firstLine="708"/>
        <w:rPr>
          <w:b w:val="0"/>
          <w:sz w:val="28"/>
          <w:szCs w:val="28"/>
        </w:rPr>
      </w:pPr>
      <w:r w:rsidRPr="00CB3941">
        <w:rPr>
          <w:b w:val="0"/>
          <w:sz w:val="28"/>
          <w:szCs w:val="28"/>
        </w:rPr>
        <w:t>Административный центр муниципального образования -</w:t>
      </w:r>
      <w:proofErr w:type="spellStart"/>
      <w:r w:rsidRPr="00CB3941">
        <w:rPr>
          <w:b w:val="0"/>
          <w:sz w:val="28"/>
          <w:szCs w:val="28"/>
        </w:rPr>
        <w:t>г</w:t>
      </w:r>
      <w:proofErr w:type="gramStart"/>
      <w:r w:rsidRPr="00CB3941">
        <w:rPr>
          <w:b w:val="0"/>
          <w:sz w:val="28"/>
          <w:szCs w:val="28"/>
        </w:rPr>
        <w:t>.Г</w:t>
      </w:r>
      <w:proofErr w:type="gramEnd"/>
      <w:r w:rsidRPr="00CB3941">
        <w:rPr>
          <w:b w:val="0"/>
          <w:sz w:val="28"/>
          <w:szCs w:val="28"/>
        </w:rPr>
        <w:t>ородовиковск</w:t>
      </w:r>
      <w:proofErr w:type="spellEnd"/>
      <w:r w:rsidRPr="00CB3941">
        <w:rPr>
          <w:b w:val="0"/>
          <w:sz w:val="28"/>
          <w:szCs w:val="28"/>
        </w:rPr>
        <w:t>.</w:t>
      </w:r>
    </w:p>
    <w:p w:rsidR="00CB3941" w:rsidRPr="00CB3941" w:rsidRDefault="00CB3941" w:rsidP="00CB394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Площадь территории муниципального образования – </w:t>
      </w:r>
      <w:smartTag w:uri="urn:schemas-microsoft-com:office:smarttags" w:element="metricconverter">
        <w:smartTagPr>
          <w:attr w:name="ProductID" w:val="17586 га"/>
        </w:smartTagPr>
        <w:r w:rsidRPr="00CB3941">
          <w:rPr>
            <w:rFonts w:ascii="Times New Roman" w:hAnsi="Times New Roman" w:cs="Times New Roman"/>
            <w:sz w:val="28"/>
            <w:szCs w:val="28"/>
          </w:rPr>
          <w:t>17586 га</w:t>
        </w:r>
      </w:smartTag>
      <w:r w:rsidRPr="00CB3941">
        <w:rPr>
          <w:rFonts w:ascii="Times New Roman" w:hAnsi="Times New Roman" w:cs="Times New Roman"/>
          <w:sz w:val="28"/>
          <w:szCs w:val="28"/>
        </w:rPr>
        <w:t>.</w:t>
      </w:r>
    </w:p>
    <w:p w:rsidR="00CB3941" w:rsidRPr="00CB3941" w:rsidRDefault="00CB3941" w:rsidP="00CB394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b/>
          <w:color w:val="000000"/>
          <w:sz w:val="28"/>
          <w:szCs w:val="28"/>
        </w:rPr>
        <w:t>Демография</w:t>
      </w:r>
    </w:p>
    <w:p w:rsidR="00CB3941" w:rsidRPr="00CB3941" w:rsidRDefault="00CB3941" w:rsidP="00CB3941">
      <w:pPr>
        <w:spacing w:after="0"/>
        <w:ind w:left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ab/>
        <w:t>Население  на 01.01.2014года 9010 человек, из них на долю трудоспособных   граждан приходится   44,3 %, уд</w:t>
      </w:r>
      <w:proofErr w:type="gram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B3941">
        <w:rPr>
          <w:rFonts w:ascii="Times New Roman" w:hAnsi="Times New Roman" w:cs="Times New Roman"/>
          <w:color w:val="000000"/>
          <w:sz w:val="28"/>
          <w:szCs w:val="28"/>
        </w:rPr>
        <w:t>ес пенсионеров составил 34,1%  или 3076 человек.</w:t>
      </w:r>
    </w:p>
    <w:p w:rsidR="00CB3941" w:rsidRPr="00CB3941" w:rsidRDefault="00CB3941" w:rsidP="00CB3941">
      <w:pPr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>Численность детей в возрасте до 6 лет составила  724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с 6-18 лет                  1218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>Численность населения старше 18 лет                      7068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За отчетный период в </w:t>
      </w:r>
      <w:proofErr w:type="gram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Городовиковске</w:t>
      </w:r>
      <w:proofErr w:type="spellEnd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родилось 108 детей,  умерло  127  человек.  Естественная убыль составляет 19 человек. Численность прибывших  за 2014 год – 454 чел., численность выбывших -547 чел., миграционная убыль – 93 человека.</w:t>
      </w:r>
    </w:p>
    <w:p w:rsidR="00CB3941" w:rsidRPr="00CB3941" w:rsidRDefault="00CB3941" w:rsidP="00CB394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b/>
          <w:color w:val="000000"/>
          <w:sz w:val="28"/>
          <w:szCs w:val="28"/>
        </w:rPr>
        <w:t>Денежные доходы населения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B3941">
        <w:rPr>
          <w:rFonts w:ascii="Times New Roman" w:hAnsi="Times New Roman" w:cs="Times New Roman"/>
          <w:color w:val="000000"/>
          <w:sz w:val="28"/>
          <w:szCs w:val="28"/>
        </w:rPr>
        <w:tab/>
        <w:t>Среднемесячная заработная плата по крупным и средним предприятиям  и малым  предприятиям  составляет 14696 руб</w:t>
      </w:r>
      <w:proofErr w:type="gram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редний размер пенсии составил 9981,9 рублей, что на 20,9% выше аналогичного периода прошлого года. </w:t>
      </w:r>
    </w:p>
    <w:p w:rsidR="00CB3941" w:rsidRPr="00CB3941" w:rsidRDefault="00CB3941" w:rsidP="00CB39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941">
        <w:rPr>
          <w:rFonts w:ascii="Times New Roman" w:hAnsi="Times New Roman" w:cs="Times New Roman"/>
          <w:b/>
          <w:sz w:val="28"/>
          <w:szCs w:val="28"/>
        </w:rPr>
        <w:t xml:space="preserve"> Новое строительство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1. за счет собственных средств застройщиков: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- магазин  - Общ. площадью –68,26кв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 xml:space="preserve">, смет. стоимостью – 600 тыс.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>;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- 6 жилых двух квартирных новых домов. Общая площадь каждого дома 77,4кв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 xml:space="preserve"> стоимость -2 216 290,31руб. Заказчик Министерство по земельным и имущественным отношениям РК.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- новый дом – Общ. площадью – 196,6 кв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 xml:space="preserve">, смет. стоимостью – 1950 тыс.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>;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- новый дом – Общ. площадью – 147,1 кв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 xml:space="preserve">, смет. стоимостью –1400тыс.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>;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         В 2014 году на территории города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Городовиковска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ввелись в эксплуатацию 6 новых жилых домов. 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 xml:space="preserve">Общей площадью 464,4кв.м., сметной стоимостью -13297741,86руб. Строительство жилых домов осуществлялась в целях обеспечения детей-сирот, и детей, оставшихся без попечения </w:t>
      </w:r>
      <w:r w:rsidRPr="00CB3941">
        <w:rPr>
          <w:rFonts w:ascii="Times New Roman" w:hAnsi="Times New Roman" w:cs="Times New Roman"/>
          <w:sz w:val="28"/>
          <w:szCs w:val="28"/>
        </w:rPr>
        <w:lastRenderedPageBreak/>
        <w:t>родителей, лиц из их числа жилыми помещениями из специализированного жилого фонда Республики Калмыкия и Государственной программы Республики Калмыкия «Развитие жилищного строительства в Республике Калмыкия» на 2013-2017годы  Заказчик Министерство по земельным и имущественным отношениям РК.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 xml:space="preserve"> Застройку осуществляла генеральная подрядная организация -  ООО «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Багал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>» г. Элиста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  На 01.01.2015г было предоставлено бесплатно в собственность 9 земельных участков для индивидуального жилищного строительства многодетным семьям, имеющих в своем составе трех и более несовершеннолетних детей по адресу: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ородовиковск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ул.Гахаева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– общей площадью 5685 кв.м.</w:t>
      </w:r>
    </w:p>
    <w:p w:rsidR="00CB3941" w:rsidRPr="00CB3941" w:rsidRDefault="00CB3941" w:rsidP="00CB39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С апреля 2011 года начато строительство птицефабрики </w:t>
      </w:r>
      <w:r w:rsidRPr="00CB3941">
        <w:rPr>
          <w:rFonts w:ascii="Times New Roman" w:hAnsi="Times New Roman" w:cs="Times New Roman"/>
          <w:b/>
          <w:sz w:val="28"/>
          <w:szCs w:val="28"/>
        </w:rPr>
        <w:t>ООО «Калмыцкий бройлер»</w:t>
      </w:r>
      <w:r w:rsidRPr="00CB3941">
        <w:rPr>
          <w:rFonts w:ascii="Times New Roman" w:hAnsi="Times New Roman" w:cs="Times New Roman"/>
          <w:sz w:val="28"/>
          <w:szCs w:val="28"/>
        </w:rPr>
        <w:t xml:space="preserve">  сметной стоимостью более 2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млр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. с предполагаемой численностью рабочих мест около 300 человек. Мощность  10000 тонн мяса  в год и яиц до 8000 тысяч штук.   С начала строительства освоено 109,6 млн. руб. </w:t>
      </w:r>
      <w:r w:rsidRPr="00CB3941">
        <w:rPr>
          <w:rFonts w:ascii="Times New Roman" w:hAnsi="Times New Roman" w:cs="Times New Roman"/>
          <w:sz w:val="28"/>
          <w:szCs w:val="28"/>
        </w:rPr>
        <w:tab/>
        <w:t>Выполнены следующие работы:</w:t>
      </w:r>
    </w:p>
    <w:p w:rsidR="00CB3941" w:rsidRPr="00CB3941" w:rsidRDefault="00CB3941" w:rsidP="00CB3941">
      <w:pPr>
        <w:numPr>
          <w:ilvl w:val="0"/>
          <w:numId w:val="3"/>
        </w:numPr>
        <w:spacing w:after="0" w:line="240" w:lineRule="auto"/>
        <w:ind w:left="142" w:firstLine="926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Проектные работы: ОАО "ПИК" представлена ПСД на 100%;  комбикормовый  завод - ПСД выполнена на 100%, цех убоя и утилизации - ПСД в стадии разработки. </w:t>
      </w:r>
    </w:p>
    <w:p w:rsidR="00CB3941" w:rsidRPr="00CB3941" w:rsidRDefault="00CB3941" w:rsidP="00CB3941">
      <w:pPr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Инфраструктура:  получены технические условия на подключение электроэнергии, газоснабжения и  водоснабжения.</w:t>
      </w:r>
    </w:p>
    <w:p w:rsidR="00CB3941" w:rsidRPr="00CB3941" w:rsidRDefault="00CB3941" w:rsidP="00CB3941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3941" w:rsidRPr="00CB3941" w:rsidRDefault="00CB3941" w:rsidP="00CB3941">
      <w:pPr>
        <w:tabs>
          <w:tab w:val="left" w:pos="645"/>
          <w:tab w:val="left" w:pos="2460"/>
        </w:tabs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941">
        <w:rPr>
          <w:rFonts w:ascii="Times New Roman" w:hAnsi="Times New Roman" w:cs="Times New Roman"/>
          <w:b/>
          <w:sz w:val="28"/>
          <w:szCs w:val="28"/>
        </w:rPr>
        <w:t xml:space="preserve">Инвестиционный проект «Строительство молочного завода «Калмыцкий </w:t>
      </w:r>
      <w:proofErr w:type="spellStart"/>
      <w:r w:rsidRPr="00CB3941">
        <w:rPr>
          <w:rFonts w:ascii="Times New Roman" w:hAnsi="Times New Roman" w:cs="Times New Roman"/>
          <w:b/>
          <w:sz w:val="28"/>
          <w:szCs w:val="28"/>
        </w:rPr>
        <w:t>агрохолдинг</w:t>
      </w:r>
      <w:proofErr w:type="spellEnd"/>
      <w:r w:rsidRPr="00CB3941">
        <w:rPr>
          <w:rFonts w:ascii="Times New Roman" w:hAnsi="Times New Roman" w:cs="Times New Roman"/>
          <w:b/>
          <w:sz w:val="28"/>
          <w:szCs w:val="28"/>
        </w:rPr>
        <w:t>».</w:t>
      </w:r>
    </w:p>
    <w:p w:rsidR="00CB3941" w:rsidRPr="00CB3941" w:rsidRDefault="00CB3941" w:rsidP="00CB3941">
      <w:pPr>
        <w:tabs>
          <w:tab w:val="left" w:pos="645"/>
          <w:tab w:val="left" w:pos="24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В июле 2014 год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Бетоинвест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>» завершил строительство молочного завода производительностью 10 тонн молока в смену. Ввод  в эксплуатацию состоялся в декабре  2014 года. Производство продукции предполагается  начать в середине января 2015года.</w:t>
      </w:r>
    </w:p>
    <w:p w:rsidR="00CB3941" w:rsidRPr="00CB3941" w:rsidRDefault="00CB3941" w:rsidP="00CB394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Численность работников составит 18 человек. Стоимость строительства - 24 млн. рублей. Планируемый ассортимент выпускаемой продукции:</w:t>
      </w:r>
    </w:p>
    <w:p w:rsidR="00CB3941" w:rsidRPr="00CB3941" w:rsidRDefault="00CB3941" w:rsidP="00CB39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сметана 20% - 630 кг/смену;</w:t>
      </w:r>
    </w:p>
    <w:p w:rsidR="00CB3941" w:rsidRPr="00CB3941" w:rsidRDefault="00CB3941" w:rsidP="00CB39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ряженка 2,5% - 2000 кг/смену;</w:t>
      </w:r>
    </w:p>
    <w:p w:rsidR="00CB3941" w:rsidRPr="00CB3941" w:rsidRDefault="00CB3941" w:rsidP="00CB39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кефир 2,5% - 2000 кг/смену;</w:t>
      </w:r>
    </w:p>
    <w:p w:rsidR="00CB3941" w:rsidRPr="00CB3941" w:rsidRDefault="00CB3941" w:rsidP="00CB39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молоко 2,5% - 5370 кг/смену.</w:t>
      </w:r>
    </w:p>
    <w:p w:rsidR="00CB3941" w:rsidRPr="00CB3941" w:rsidRDefault="00CB3941" w:rsidP="00CB3941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     В результате проведенного открытого аукциона в электронной форме  между Министерством жилищно-коммунального хозяйства и энергетики Республики Калмыкия и ООО «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Волгаспецводстрой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» заключили государственный контракт № 6 от 06.09.2013г. на выполнение строительно-монтажных работ в сумме 75309,053 тыс. руб. по объекту «Реконструкция водопроводных сетей и сооружений в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ородовиковске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(II пусковой </w:t>
      </w:r>
      <w:r w:rsidRPr="00CB3941">
        <w:rPr>
          <w:rFonts w:ascii="Times New Roman" w:hAnsi="Times New Roman" w:cs="Times New Roman"/>
          <w:sz w:val="28"/>
          <w:szCs w:val="28"/>
        </w:rPr>
        <w:lastRenderedPageBreak/>
        <w:t xml:space="preserve">комплекс)» в рамках реализации федеральной целевой программы </w:t>
      </w:r>
      <w:r w:rsidRPr="00CB3941">
        <w:rPr>
          <w:rFonts w:ascii="Times New Roman" w:hAnsi="Times New Roman" w:cs="Times New Roman"/>
          <w:b/>
          <w:sz w:val="28"/>
          <w:szCs w:val="28"/>
        </w:rPr>
        <w:t xml:space="preserve">«Юг России (2008 - 2013 годы)». </w:t>
      </w:r>
      <w:r w:rsidRPr="00CB3941">
        <w:rPr>
          <w:rFonts w:ascii="Times New Roman" w:hAnsi="Times New Roman" w:cs="Times New Roman"/>
          <w:sz w:val="28"/>
          <w:szCs w:val="28"/>
        </w:rPr>
        <w:t>По состоянию на 01.10.2014г.  за счет федеральных  и республиканских средств выполнены следующие виды работ: выполнены земляные работы, общестроительные работы, приобретение и монтаж резервуара, прокладка магистрального водовода  протяженностью 19,437 км. Профинансировано за выполненные работы за счет федерального бюджета  53957,9  тыс. руб. За выполненные работы 978,557 тыс. руб.  числится кредиторская задолженность  республиканского бюджета.</w:t>
      </w:r>
    </w:p>
    <w:p w:rsidR="00CB3941" w:rsidRPr="00CB3941" w:rsidRDefault="00CB3941" w:rsidP="00CB3941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3941" w:rsidRPr="00CB3941" w:rsidRDefault="00CB3941" w:rsidP="00CB394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b/>
          <w:color w:val="000000"/>
          <w:sz w:val="28"/>
          <w:szCs w:val="28"/>
        </w:rPr>
        <w:t>Социальная сфера</w:t>
      </w:r>
    </w:p>
    <w:p w:rsidR="00CB3941" w:rsidRPr="00CB3941" w:rsidRDefault="00CB3941" w:rsidP="00CB3941">
      <w:pPr>
        <w:spacing w:after="0"/>
        <w:ind w:left="100" w:firstLine="9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Муниципальная образовательная система формируется как составляющая часть </w:t>
      </w:r>
      <w:proofErr w:type="spell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социокультурной</w:t>
      </w:r>
      <w:proofErr w:type="spellEnd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социоэкономической</w:t>
      </w:r>
      <w:proofErr w:type="spellEnd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и общественной жизни города, реализует образовательные запросы населения через функционирование  4 дневных общеобразовательных учреждения, 4 дошкольных образовательных учреждения, 2 учреждения дополнительного образования (УДО «Дом детского творчества», МУДО </w:t>
      </w:r>
      <w:proofErr w:type="spell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Городовиковская</w:t>
      </w:r>
      <w:proofErr w:type="spellEnd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детская школа искусств)</w:t>
      </w:r>
      <w:proofErr w:type="gram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94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 территории ГМО РК также расположены Бюджетное образовательное учреждение начального профессионального образования Республики Калмыкия «Профессиональное училище №4) , </w:t>
      </w:r>
      <w:proofErr w:type="spell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Башантинский</w:t>
      </w:r>
      <w:proofErr w:type="spellEnd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аграрный колледж им. Ф.Г. Попова  (филиал) федерального государственного бюджетного образовательного учреждения высшего профессионального образования «Калмыцкий государственный университет», КОУ РК «Казачий кадетский корпус  РК им. О.И. </w:t>
      </w:r>
      <w:proofErr w:type="spell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Городовикова</w:t>
      </w:r>
      <w:proofErr w:type="spellEnd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» и Современная гуманитарная академия </w:t>
      </w:r>
      <w:proofErr w:type="spell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Городовиковское</w:t>
      </w:r>
      <w:proofErr w:type="spellEnd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представительство.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В настоящее время в общеобразовательных учреждениях города  обучается 1 066 учеников, число мест в дошкольных учреждениях на 01.01.2015г - 465 , численность учащихся в музыкальных и художественных школах-142 человека,</w:t>
      </w:r>
      <w:proofErr w:type="gramEnd"/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За 2014 год выпуск специалистов: </w:t>
      </w:r>
    </w:p>
    <w:p w:rsidR="00CB3941" w:rsidRPr="00CB3941" w:rsidRDefault="00CB3941" w:rsidP="00CB394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>в Современной гуманитарной академии -49 чел;</w:t>
      </w:r>
    </w:p>
    <w:p w:rsidR="00CB3941" w:rsidRPr="00CB3941" w:rsidRDefault="00CB3941" w:rsidP="00CB394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в БАК им. Ф.Г.Попова                              - 147 чел</w:t>
      </w:r>
    </w:p>
    <w:p w:rsidR="00CB3941" w:rsidRPr="00CB3941" w:rsidRDefault="00CB3941" w:rsidP="00CB394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в БОУ НПО РК «ПУ №4»                          - 175 чел.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B3941">
        <w:rPr>
          <w:rFonts w:ascii="Times New Roman" w:hAnsi="Times New Roman" w:cs="Times New Roman"/>
          <w:b/>
          <w:i/>
          <w:sz w:val="28"/>
          <w:szCs w:val="28"/>
        </w:rPr>
        <w:t xml:space="preserve">Здравоохранение </w:t>
      </w:r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Медицинская помощь населению в </w:t>
      </w:r>
      <w:proofErr w:type="spell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Городовиковском</w:t>
      </w:r>
      <w:proofErr w:type="spellEnd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ГМО РК осуществляется центральной районной больницей, в состав которой входят поликлиническое отделение, хирургическое, гинекологическое, акушерское, терапевтическое, детское и инфекционное отделения, скорая помощь.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Число больничных коек -77, численность врачей- 25 человек, численность среднего медицинского персонала на 01.01.2015 года составила 96 человека.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Городовиковского</w:t>
      </w:r>
      <w:proofErr w:type="spellEnd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ГМО РК  насчитывается 1 клубное  учреждение, 2 </w:t>
      </w:r>
      <w:proofErr w:type="gram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общедоступных</w:t>
      </w:r>
      <w:proofErr w:type="gramEnd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библиотеки, 1 киносеть. 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  Фонд 2 библиотек составляет  - 62,17 тыс</w:t>
      </w:r>
      <w:proofErr w:type="gram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.э</w:t>
      </w:r>
      <w:proofErr w:type="gramEnd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кз. 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  Число пользователей библиотек- 3260 человек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  Книговыдача  56,273 тыс</w:t>
      </w:r>
      <w:proofErr w:type="gram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.э</w:t>
      </w:r>
      <w:proofErr w:type="gramEnd"/>
      <w:r w:rsidRPr="00CB3941">
        <w:rPr>
          <w:rFonts w:ascii="Times New Roman" w:hAnsi="Times New Roman" w:cs="Times New Roman"/>
          <w:color w:val="000000"/>
          <w:sz w:val="28"/>
          <w:szCs w:val="28"/>
        </w:rPr>
        <w:t>кз.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 Общее количество пенсионеров – 3076 чел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  В том числе получающих пенсии</w:t>
      </w:r>
      <w:proofErr w:type="gram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CB3941" w:rsidRPr="00CB3941" w:rsidRDefault="00CB3941" w:rsidP="00CB394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>По старости  2376 чел</w:t>
      </w:r>
    </w:p>
    <w:p w:rsidR="00CB3941" w:rsidRPr="00CB3941" w:rsidRDefault="00CB3941" w:rsidP="00CB394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>По инвалидности 188 чел</w:t>
      </w:r>
    </w:p>
    <w:p w:rsidR="00CB3941" w:rsidRPr="00CB3941" w:rsidRDefault="00CB3941" w:rsidP="00CB394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>По СПК (на каждого нетрудоспособного члена семьи) 205 чел.</w:t>
      </w:r>
    </w:p>
    <w:p w:rsidR="00CB3941" w:rsidRPr="00CB3941" w:rsidRDefault="00CB3941" w:rsidP="00CB394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>За выслугу лет (государственные служащие) – 3 чел</w:t>
      </w:r>
    </w:p>
    <w:p w:rsidR="00CB3941" w:rsidRPr="00CB3941" w:rsidRDefault="00CB3941" w:rsidP="00CB394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Социальные</w:t>
      </w:r>
      <w:proofErr w:type="gramEnd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304 чел</w:t>
      </w:r>
    </w:p>
    <w:p w:rsidR="00CB3941" w:rsidRPr="00CB3941" w:rsidRDefault="00CB3941" w:rsidP="00CB394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Численность отдельных категорий граждан, имеющих право на меры социальной поддержки в соответствии с федеральным законодательством -770 человек и региональным законодательством – 2236 человек. За 2014 год израсходовано на реализацию социальной поддержки населения муниципального образования</w:t>
      </w:r>
    </w:p>
    <w:p w:rsidR="00CB3941" w:rsidRPr="00CB3941" w:rsidRDefault="00CB3941" w:rsidP="00CB394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pacing w:val="-5"/>
          <w:sz w:val="28"/>
          <w:szCs w:val="28"/>
        </w:rPr>
        <w:t>Федеральные – 6717,0 тыс</w:t>
      </w:r>
      <w:proofErr w:type="gramStart"/>
      <w:r w:rsidRPr="00CB3941">
        <w:rPr>
          <w:rFonts w:ascii="Times New Roman" w:hAnsi="Times New Roman" w:cs="Times New Roman"/>
          <w:color w:val="000000"/>
          <w:spacing w:val="-5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color w:val="000000"/>
          <w:spacing w:val="-5"/>
          <w:sz w:val="28"/>
          <w:szCs w:val="28"/>
        </w:rPr>
        <w:t>уб.</w:t>
      </w:r>
    </w:p>
    <w:p w:rsidR="00CB3941" w:rsidRPr="00CB3941" w:rsidRDefault="00CB3941" w:rsidP="00CB394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Региональные – 13882,17 тыс</w:t>
      </w:r>
      <w:proofErr w:type="gramStart"/>
      <w:r w:rsidRPr="00CB3941">
        <w:rPr>
          <w:rFonts w:ascii="Times New Roman" w:hAnsi="Times New Roman" w:cs="Times New Roman"/>
          <w:color w:val="000000"/>
          <w:spacing w:val="-5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color w:val="000000"/>
          <w:spacing w:val="-5"/>
          <w:sz w:val="28"/>
          <w:szCs w:val="28"/>
        </w:rPr>
        <w:t>уб.</w:t>
      </w:r>
    </w:p>
    <w:p w:rsidR="00CB3941" w:rsidRPr="00CB3941" w:rsidRDefault="00CB3941" w:rsidP="00CB394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Численность населения, имеющего право на субсидии по платежам за жилищно-коммунальные услуги -340 человек, </w:t>
      </w:r>
    </w:p>
    <w:p w:rsidR="00CB3941" w:rsidRPr="00CB3941" w:rsidRDefault="00CB3941" w:rsidP="00CB394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Число семей, получивших субсидии  на оплату жилья и коммунальных услуг, ед.- 116.</w:t>
      </w:r>
    </w:p>
    <w:p w:rsidR="00CB3941" w:rsidRPr="00CB3941" w:rsidRDefault="00CB3941" w:rsidP="00CB3941">
      <w:pPr>
        <w:shd w:val="clear" w:color="auto" w:fill="FFFFFF"/>
        <w:spacing w:after="0"/>
        <w:ind w:left="94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CB3941" w:rsidRPr="00CB3941" w:rsidRDefault="00CB3941" w:rsidP="00CB3941">
      <w:pPr>
        <w:shd w:val="clear" w:color="auto" w:fill="FFFFFF"/>
        <w:spacing w:after="0"/>
        <w:ind w:left="5" w:firstLine="60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Специалисты отдела проводят работу по назначению и выплате ежемесячной денежной </w:t>
      </w:r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компенсации возмещения вреда здоровью, на приобретение продовольственных товаров, </w:t>
      </w:r>
      <w:r w:rsidRPr="00CB394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ежегодной компенсации за вред здоровью инвалидам и участникам ЧАЭС. Реализуя ФЗ «О </w:t>
      </w:r>
      <w:r w:rsidRPr="00CB394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социальной защите граждан, подвергшихся воздействию радиации вследствие катастрофы на </w:t>
      </w:r>
      <w:r w:rsidRPr="00CB394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Чернобыльской АЭС» </w:t>
      </w:r>
      <w:proofErr w:type="spellStart"/>
      <w:r w:rsidRPr="00CB3941">
        <w:rPr>
          <w:rFonts w:ascii="Times New Roman" w:hAnsi="Times New Roman" w:cs="Times New Roman"/>
          <w:color w:val="000000"/>
          <w:spacing w:val="-5"/>
          <w:sz w:val="28"/>
          <w:szCs w:val="28"/>
        </w:rPr>
        <w:t>Городовиковским</w:t>
      </w:r>
      <w:proofErr w:type="spellEnd"/>
      <w:r w:rsidRPr="00CB394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отделом социальной защиты населения были назначены </w:t>
      </w:r>
      <w:r w:rsidRPr="00CB394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ежемесячные компенсации возмещение вреда здоровью инвалидам ЧАЭС и выплаты по </w:t>
      </w:r>
      <w:r w:rsidRPr="00CB394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судебным решениям. </w:t>
      </w:r>
    </w:p>
    <w:p w:rsidR="00CB3941" w:rsidRPr="00CB3941" w:rsidRDefault="00CB3941" w:rsidP="00CB394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CB3941" w:rsidRPr="00CB3941" w:rsidRDefault="00CB3941" w:rsidP="00CB394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941" w:rsidRPr="00CB3941" w:rsidRDefault="00CB3941" w:rsidP="00CB394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b/>
          <w:color w:val="000000"/>
          <w:sz w:val="28"/>
          <w:szCs w:val="28"/>
        </w:rPr>
        <w:t>Рынок труда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3941" w:rsidRPr="00CB3941" w:rsidRDefault="00CB3941" w:rsidP="00CB3941">
      <w:pPr>
        <w:tabs>
          <w:tab w:val="left" w:pos="645"/>
          <w:tab w:val="left" w:pos="246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ab/>
        <w:t>По состоянию на 01.01.2015 года в городе зарегистрировано:</w:t>
      </w:r>
    </w:p>
    <w:p w:rsidR="00CB3941" w:rsidRPr="00CB3941" w:rsidRDefault="00CB3941" w:rsidP="00CB3941">
      <w:pPr>
        <w:tabs>
          <w:tab w:val="left" w:pos="645"/>
          <w:tab w:val="left" w:pos="246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- ИП – 333, занятых в различных сферах услуг: торговле,  бытовые услуги, мед</w:t>
      </w:r>
      <w:proofErr w:type="gram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CB3941">
        <w:rPr>
          <w:rFonts w:ascii="Times New Roman" w:hAnsi="Times New Roman" w:cs="Times New Roman"/>
          <w:color w:val="000000"/>
          <w:sz w:val="28"/>
          <w:szCs w:val="28"/>
        </w:rPr>
        <w:t>слуги, услуги общественного питания, услуги такси, перевозка грузов и т.д.,</w:t>
      </w:r>
    </w:p>
    <w:p w:rsidR="00CB3941" w:rsidRPr="00CB3941" w:rsidRDefault="00CB3941" w:rsidP="00CB3941">
      <w:pPr>
        <w:tabs>
          <w:tab w:val="left" w:pos="645"/>
          <w:tab w:val="left" w:pos="2460"/>
        </w:tabs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           В КУ РК ЦЗН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района по состо</w:t>
      </w:r>
      <w:r w:rsidR="00503124">
        <w:rPr>
          <w:rFonts w:ascii="Times New Roman" w:hAnsi="Times New Roman" w:cs="Times New Roman"/>
          <w:sz w:val="28"/>
          <w:szCs w:val="28"/>
        </w:rPr>
        <w:t>янию на 01.01.2015</w:t>
      </w:r>
      <w:r w:rsidRPr="00CB3941">
        <w:rPr>
          <w:rFonts w:ascii="Times New Roman" w:hAnsi="Times New Roman" w:cs="Times New Roman"/>
          <w:sz w:val="28"/>
          <w:szCs w:val="28"/>
        </w:rPr>
        <w:t>года численность не занятых трудовой деятельностью граждан, ищущих работу и состоящих на учете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 xml:space="preserve"> зарегистрировано 209человек, из них </w:t>
      </w:r>
    </w:p>
    <w:p w:rsidR="00CB3941" w:rsidRPr="00CB3941" w:rsidRDefault="00CB3941" w:rsidP="00CB394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Мужчины -103 чел;</w:t>
      </w:r>
    </w:p>
    <w:p w:rsidR="00CB3941" w:rsidRPr="00CB3941" w:rsidRDefault="00CB3941" w:rsidP="00CB394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Женщины – 106 чел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Состав безработных зарегистрированных в органах службы занятости 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 xml:space="preserve"> возрастным группам,  в том числе:</w:t>
      </w:r>
    </w:p>
    <w:p w:rsidR="00CB3941" w:rsidRPr="00CB3941" w:rsidRDefault="00CB3941" w:rsidP="00CB3941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До 18 лет -1 чел;</w:t>
      </w:r>
    </w:p>
    <w:p w:rsidR="00CB3941" w:rsidRPr="00CB3941" w:rsidRDefault="00CB3941" w:rsidP="00CB3941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18-24 лет- 14 чел;</w:t>
      </w:r>
    </w:p>
    <w:p w:rsidR="00CB3941" w:rsidRPr="00CB3941" w:rsidRDefault="00CB3941" w:rsidP="00CB3941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25-29 лет -19 чел;</w:t>
      </w:r>
    </w:p>
    <w:p w:rsidR="00CB3941" w:rsidRPr="00CB3941" w:rsidRDefault="00CB3941" w:rsidP="00CB3941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возраста – 24 чел.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Состав безработных зарегистрированных по уровню образования, в том числе:</w:t>
      </w:r>
    </w:p>
    <w:p w:rsidR="00CB3941" w:rsidRPr="00CB3941" w:rsidRDefault="00CB3941" w:rsidP="00CB3941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Имеют высшее образование- 21 чел;</w:t>
      </w:r>
    </w:p>
    <w:p w:rsidR="00CB3941" w:rsidRPr="00CB3941" w:rsidRDefault="00CB3941" w:rsidP="00CB3941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Среднее профессиональное- 152 чел;</w:t>
      </w:r>
    </w:p>
    <w:p w:rsidR="00CB3941" w:rsidRPr="00CB3941" w:rsidRDefault="00CB3941" w:rsidP="00CB3941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Проходят профессиональное 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обучение по направлению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 xml:space="preserve"> службы занятости- 31 чел.</w:t>
      </w:r>
    </w:p>
    <w:p w:rsidR="00CB3941" w:rsidRPr="00CB3941" w:rsidRDefault="00CB3941" w:rsidP="00CB394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Выплата пособия по безработице проводится в срок, на основании приказа КУ РК ЦЗН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района ежедневно по мере перереги</w:t>
      </w:r>
      <w:r>
        <w:rPr>
          <w:rFonts w:ascii="Times New Roman" w:hAnsi="Times New Roman" w:cs="Times New Roman"/>
          <w:sz w:val="28"/>
          <w:szCs w:val="28"/>
        </w:rPr>
        <w:t>страции безработными гражданами</w:t>
      </w:r>
      <w:r w:rsidRPr="00CB3941">
        <w:rPr>
          <w:rFonts w:ascii="Times New Roman" w:hAnsi="Times New Roman" w:cs="Times New Roman"/>
          <w:sz w:val="28"/>
          <w:szCs w:val="28"/>
        </w:rPr>
        <w:t>.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  КУ РК Центром занятости населения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района в целях реализации ФЗ «О занятости населения РФ», ст.19 Федерального закона «Об основах системы профилактики безнадзорности и правонарушений несовершеннолетних», районной межведомственной программы «Организации летнего отдыха, оздоровления и занятости детей и подростков,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района», проведена определенная работа </w:t>
      </w:r>
    </w:p>
    <w:p w:rsidR="00CB3941" w:rsidRPr="00CB3941" w:rsidRDefault="00CB3941" w:rsidP="00CB3941">
      <w:pPr>
        <w:numPr>
          <w:ilvl w:val="0"/>
          <w:numId w:val="1"/>
        </w:numPr>
        <w:tabs>
          <w:tab w:val="clear" w:pos="495"/>
          <w:tab w:val="num" w:pos="675"/>
        </w:tabs>
        <w:spacing w:after="0" w:line="240" w:lineRule="auto"/>
        <w:ind w:left="675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В марте 2014г совместно с Управлением образования, школьными общеобразовательными учреждениями, учреждениями начального и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средне-специального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образования и работодателями района проведен «круглый стол»  по реализации вышеуказанных документов.</w:t>
      </w:r>
    </w:p>
    <w:p w:rsidR="00CB3941" w:rsidRPr="00CB3941" w:rsidRDefault="00CB3941" w:rsidP="00CB3941">
      <w:pPr>
        <w:numPr>
          <w:ilvl w:val="0"/>
          <w:numId w:val="1"/>
        </w:numPr>
        <w:tabs>
          <w:tab w:val="clear" w:pos="495"/>
          <w:tab w:val="num" w:pos="675"/>
        </w:tabs>
        <w:spacing w:after="0" w:line="240" w:lineRule="auto"/>
        <w:ind w:left="675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В июне, августе и сентябре 2014года прошли специализированные ярмарки вакансий рабочих 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мест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 xml:space="preserve"> на которых было заявлено 220 вакансий для трудоустройства безработных граждан и несовершеннолетних граждан 14 – 18 лет, по косметическому ремонту школ, благоустройству территорий школ, в библиотеках, на подворьях ветеранов труда и войны, памятников павшим в годы ВОВ и мемориала «Вечного огня», и другие вакансии по трудоустройству безработных граждан.. </w:t>
      </w:r>
    </w:p>
    <w:p w:rsidR="00CB3941" w:rsidRPr="00CB3941" w:rsidRDefault="00CB3941" w:rsidP="00CB3941">
      <w:pPr>
        <w:numPr>
          <w:ilvl w:val="0"/>
          <w:numId w:val="1"/>
        </w:numPr>
        <w:tabs>
          <w:tab w:val="clear" w:pos="495"/>
          <w:tab w:val="num" w:pos="675"/>
        </w:tabs>
        <w:spacing w:after="0" w:line="240" w:lineRule="auto"/>
        <w:ind w:left="675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проведения круглых столов, ярмарки вакансий были трудоустроены несовершеннолетние граждане.   Преимущественное право на объявленные вакансии имеют дети из числа сирот и лишенных попечения родителей, неполных, многодетных, подростков состоящих на учете в КДН, ПДН и 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 учете. Продолжительность рабочего времени составляет  до 4 часов.</w:t>
      </w:r>
    </w:p>
    <w:p w:rsidR="00CB3941" w:rsidRPr="00CB3941" w:rsidRDefault="00CB3941" w:rsidP="00CB394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Для организации временного трудоустройства подростков служба занятости взаимодействует с Управлением образования АГРМО со школами и внешкольными учреждениями и с работодателями города и района, БАК КГУ и многофункциональным колледжем.</w:t>
      </w:r>
    </w:p>
    <w:p w:rsidR="00CB3941" w:rsidRPr="00CB3941" w:rsidRDefault="00CB3941" w:rsidP="00CB394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3941" w:rsidRPr="00CB3941" w:rsidRDefault="00CB3941" w:rsidP="00CB394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b/>
          <w:color w:val="000000"/>
          <w:sz w:val="28"/>
          <w:szCs w:val="28"/>
        </w:rPr>
        <w:t>Объём промышленной продукции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94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Промышленность  на  территории </w:t>
      </w:r>
      <w:proofErr w:type="spell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Городовиковского</w:t>
      </w:r>
      <w:proofErr w:type="spellEnd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ГМО РК  представлена следующими отраслями: пищевой, легкой, прочей.</w:t>
      </w:r>
      <w:r w:rsidRPr="00CB394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Пищевая промышленность представлена цехами малой переработки сельскохозяйственной продукции </w:t>
      </w:r>
      <w:proofErr w:type="spell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сельхозтоваропроизводителями</w:t>
      </w:r>
      <w:proofErr w:type="spellEnd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 и индивидуальными предпринимателями. Предприятия и индивидуальные предприниматели занимаются выпуском следующей  промышленной продукции: хлеб  и хлебобулочные изделия, колбасные изделия, фарш, макаронные изделия, сыр. Так за год произведено: хлеба – 79 тонн, выпекаются хозяйствами города и предпринимателем </w:t>
      </w:r>
      <w:proofErr w:type="spell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Бальдановым</w:t>
      </w:r>
      <w:proofErr w:type="spellEnd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С.Э. Основными производителями колбасных изделий и фарша являются СПК «Семья».  Производством полуфабрикатов в городе  занимается ИП </w:t>
      </w:r>
      <w:proofErr w:type="spell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Чурюмова</w:t>
      </w:r>
      <w:proofErr w:type="spellEnd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В.А. – 2,6 тонны. На снижение  производства пищевой промышленности оказало влияние и перенасыщенность рынка различным ассортиментом произведенной продукции производителями других регионов, а так же низкая покупательская способность населения. </w:t>
      </w:r>
    </w:p>
    <w:p w:rsidR="00CB3941" w:rsidRPr="00CB3941" w:rsidRDefault="00CB3941" w:rsidP="00CB3941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Легкая промышленность города  представлена производством швейных изделий  ИП </w:t>
      </w:r>
      <w:proofErr w:type="spell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Гаевым</w:t>
      </w:r>
      <w:proofErr w:type="spellEnd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В.С., который произвел  продукции на сумму  </w:t>
      </w:r>
      <w:r w:rsidR="00403213">
        <w:rPr>
          <w:rFonts w:ascii="Times New Roman" w:hAnsi="Times New Roman" w:cs="Times New Roman"/>
          <w:color w:val="000000"/>
          <w:sz w:val="28"/>
          <w:szCs w:val="28"/>
        </w:rPr>
        <w:t>0,8 млн</w:t>
      </w:r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. руб., что  в 1,5 раза % выше прошлого года. 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ab/>
        <w:t>Прочее производство представлено выпуском веников РГУП «</w:t>
      </w:r>
      <w:proofErr w:type="spell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Башантинский</w:t>
      </w:r>
      <w:proofErr w:type="spellEnd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 лесхоз» - 7,1 тыс. штук, металлопластиковые окна и металли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ческие изделия ИП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Николенко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С.М., ООО «Альянс» </w:t>
      </w:r>
      <w:r w:rsidRPr="00CB3941">
        <w:rPr>
          <w:rFonts w:ascii="Times New Roman" w:hAnsi="Times New Roman" w:cs="Times New Roman"/>
          <w:color w:val="000000"/>
          <w:sz w:val="28"/>
          <w:szCs w:val="28"/>
        </w:rPr>
        <w:t>– 65 кв.м.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ООО «Коммунальные системы» выработало  тепловой энергии в количестве 2527,3Гкал. 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   Отгружено товаров собственного производства, выполнено работ и услуг собственными силами по крупным и средним организациям  на сумму 197 </w:t>
      </w:r>
      <w:r>
        <w:rPr>
          <w:rFonts w:ascii="Times New Roman" w:hAnsi="Times New Roman" w:cs="Times New Roman"/>
          <w:color w:val="000000"/>
          <w:sz w:val="28"/>
          <w:szCs w:val="28"/>
        </w:rPr>
        <w:t>,8 млн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уб.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     Отгружено продукции</w:t>
      </w:r>
      <w:proofErr w:type="gram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CB3941" w:rsidRPr="00CB3941" w:rsidRDefault="00CB3941" w:rsidP="00CB3941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>растениеводства по крупным и средним предприятиям на сумму 14</w:t>
      </w:r>
      <w:r w:rsidR="00403213">
        <w:rPr>
          <w:rFonts w:ascii="Times New Roman" w:hAnsi="Times New Roman" w:cs="Times New Roman"/>
          <w:color w:val="000000"/>
          <w:sz w:val="28"/>
          <w:szCs w:val="28"/>
        </w:rPr>
        <w:t>,2 млн</w:t>
      </w:r>
      <w:proofErr w:type="gram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color w:val="000000"/>
          <w:sz w:val="28"/>
          <w:szCs w:val="28"/>
        </w:rPr>
        <w:t>уб.</w:t>
      </w:r>
    </w:p>
    <w:p w:rsidR="00CB3941" w:rsidRPr="00CB3941" w:rsidRDefault="00CB3941" w:rsidP="00CB3941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животноводства по крупным и средним предприятиям на сумму </w:t>
      </w:r>
      <w:r w:rsidR="00403213">
        <w:rPr>
          <w:rFonts w:ascii="Times New Roman" w:hAnsi="Times New Roman" w:cs="Times New Roman"/>
          <w:color w:val="000000"/>
          <w:sz w:val="28"/>
          <w:szCs w:val="28"/>
        </w:rPr>
        <w:t>0,1млн</w:t>
      </w:r>
      <w:proofErr w:type="gram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color w:val="000000"/>
          <w:sz w:val="28"/>
          <w:szCs w:val="28"/>
        </w:rPr>
        <w:t>уб.</w:t>
      </w:r>
    </w:p>
    <w:p w:rsidR="00CB3941" w:rsidRPr="00CB3941" w:rsidRDefault="00CB3941" w:rsidP="00CB3941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 А так же на территории </w:t>
      </w:r>
      <w:proofErr w:type="spell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Городовиковского</w:t>
      </w:r>
      <w:proofErr w:type="spellEnd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ГМО РК осуществляют свою деятельность ОАО «</w:t>
      </w:r>
      <w:proofErr w:type="spell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Калмэнергосбыт</w:t>
      </w:r>
      <w:proofErr w:type="spellEnd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Городовиковский</w:t>
      </w:r>
      <w:proofErr w:type="spellEnd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участок, ОАО филиал </w:t>
      </w:r>
      <w:proofErr w:type="spell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Городовиковск</w:t>
      </w:r>
      <w:proofErr w:type="spellEnd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райгаз</w:t>
      </w:r>
      <w:proofErr w:type="spellEnd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CB3941" w:rsidRPr="00CB3941" w:rsidRDefault="00CB3941" w:rsidP="00CB3941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>Оборот общественного питания  по крупным  и средним предприя</w:t>
      </w:r>
      <w:r w:rsidR="00403213">
        <w:rPr>
          <w:rFonts w:ascii="Times New Roman" w:hAnsi="Times New Roman" w:cs="Times New Roman"/>
          <w:color w:val="000000"/>
          <w:sz w:val="28"/>
          <w:szCs w:val="28"/>
        </w:rPr>
        <w:t>тиям в 2014 году составил 2,3 млн</w:t>
      </w:r>
      <w:proofErr w:type="gram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color w:val="000000"/>
          <w:sz w:val="28"/>
          <w:szCs w:val="28"/>
        </w:rPr>
        <w:t>уб.</w:t>
      </w:r>
    </w:p>
    <w:p w:rsidR="00CB3941" w:rsidRPr="00CB3941" w:rsidRDefault="00CB3941" w:rsidP="00CB394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Рынок товаров и услуг                                                                            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          Торговлю осуществляют 87 торговых точек по реализации продовольственных и непродовольственных товаров, 6 аптек, </w:t>
      </w:r>
      <w:r w:rsidR="0040321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АЗС, 1 АГС, 2 ярмарки. Оборот розничной торговли по крупным и сред</w:t>
      </w:r>
      <w:r w:rsidR="00403213">
        <w:rPr>
          <w:rFonts w:ascii="Times New Roman" w:hAnsi="Times New Roman" w:cs="Times New Roman"/>
          <w:color w:val="000000"/>
          <w:sz w:val="28"/>
          <w:szCs w:val="28"/>
        </w:rPr>
        <w:t>ним предприятиям составил 95,0 млн</w:t>
      </w:r>
      <w:proofErr w:type="gram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color w:val="000000"/>
          <w:sz w:val="28"/>
          <w:szCs w:val="28"/>
        </w:rPr>
        <w:t>уб.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3941" w:rsidRPr="00CB3941" w:rsidRDefault="00CB3941" w:rsidP="00CB394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CB3941">
        <w:rPr>
          <w:rFonts w:ascii="Times New Roman" w:hAnsi="Times New Roman" w:cs="Times New Roman"/>
          <w:b/>
          <w:color w:val="000000"/>
          <w:sz w:val="28"/>
          <w:szCs w:val="28"/>
        </w:rPr>
        <w:t>латные услуги</w:t>
      </w:r>
    </w:p>
    <w:p w:rsidR="00CB3941" w:rsidRPr="00CB3941" w:rsidRDefault="00CB3941" w:rsidP="00CB3941">
      <w:pPr>
        <w:spacing w:after="0"/>
        <w:ind w:firstLine="8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>Услуги представлены: бытовыми услугами, жилищно-коммунальными, здравоохранением, образованием, правового характера и другие.  Объем платных услуг населению</w:t>
      </w:r>
      <w:r w:rsidR="00403213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 128,5 млн</w:t>
      </w:r>
      <w:proofErr w:type="gram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color w:val="000000"/>
          <w:sz w:val="28"/>
          <w:szCs w:val="28"/>
        </w:rPr>
        <w:t>уб.</w:t>
      </w:r>
    </w:p>
    <w:p w:rsidR="00CB3941" w:rsidRPr="00CB3941" w:rsidRDefault="00CB3941" w:rsidP="00CB3941">
      <w:pPr>
        <w:spacing w:after="0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3941" w:rsidRPr="00CB3941" w:rsidRDefault="00CB3941" w:rsidP="00CB394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b/>
          <w:color w:val="000000"/>
          <w:sz w:val="28"/>
          <w:szCs w:val="28"/>
        </w:rPr>
        <w:t>Автотранспорт и связь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941">
        <w:rPr>
          <w:rFonts w:ascii="Times New Roman" w:hAnsi="Times New Roman" w:cs="Times New Roman"/>
          <w:color w:val="000000" w:themeColor="text1"/>
          <w:sz w:val="28"/>
          <w:szCs w:val="28"/>
        </w:rPr>
        <w:t>Перевозку пассажиров осуществляют индивидуальные такси</w:t>
      </w:r>
      <w:proofErr w:type="gramStart"/>
      <w:r w:rsidRPr="00CB3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CB39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т.е индивидуальные предприниматели зарегистрированные на территории города </w:t>
      </w:r>
      <w:proofErr w:type="spellStart"/>
      <w:r w:rsidRPr="00CB3941">
        <w:rPr>
          <w:rFonts w:ascii="Times New Roman" w:hAnsi="Times New Roman" w:cs="Times New Roman"/>
          <w:color w:val="000000" w:themeColor="text1"/>
          <w:sz w:val="28"/>
          <w:szCs w:val="28"/>
        </w:rPr>
        <w:t>Городовиковска</w:t>
      </w:r>
      <w:proofErr w:type="spellEnd"/>
      <w:r w:rsidRPr="00CB39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</w:t>
      </w:r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Городовиковского</w:t>
      </w:r>
      <w:proofErr w:type="spellEnd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ГМО РК  осуществляют свою деятельность ОАО «ЮТК» так </w:t>
      </w:r>
      <w:proofErr w:type="spell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Городовиковским</w:t>
      </w:r>
      <w:proofErr w:type="spellEnd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 ЛТУ </w:t>
      </w:r>
      <w:proofErr w:type="spell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Приютненского</w:t>
      </w:r>
      <w:proofErr w:type="spellEnd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ЛТЦ технического УЭС Калмыцкого филиала ОАО «ЮТК» за отчетный год  получено дохода  14095  тыс. руб., что выше  прошлого года на 4%. А так же реализуют свою деятельность  сотовые связи, которые представлены следующими компаниями: «</w:t>
      </w:r>
      <w:proofErr w:type="spell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Билайн</w:t>
      </w:r>
      <w:proofErr w:type="spellEnd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», «Мегафон», «МТС».  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3941" w:rsidRPr="00CB3941" w:rsidRDefault="00CB3941" w:rsidP="00CB3941">
      <w:pPr>
        <w:numPr>
          <w:ilvl w:val="0"/>
          <w:numId w:val="8"/>
        </w:numPr>
        <w:tabs>
          <w:tab w:val="left" w:pos="645"/>
          <w:tab w:val="left" w:pos="24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Сельское хозяйство </w:t>
      </w:r>
    </w:p>
    <w:p w:rsidR="00CB3941" w:rsidRPr="00CB3941" w:rsidRDefault="00CB3941" w:rsidP="00CB3941">
      <w:pPr>
        <w:tabs>
          <w:tab w:val="left" w:pos="645"/>
          <w:tab w:val="left" w:pos="246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экономике </w:t>
      </w:r>
      <w:proofErr w:type="spellStart"/>
      <w:r w:rsidRPr="00CB3941">
        <w:rPr>
          <w:rFonts w:ascii="Times New Roman" w:hAnsi="Times New Roman" w:cs="Times New Roman"/>
          <w:color w:val="000000"/>
          <w:sz w:val="28"/>
          <w:szCs w:val="28"/>
        </w:rPr>
        <w:t>Городовиковского</w:t>
      </w:r>
      <w:proofErr w:type="spellEnd"/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ГМО РК ведущее место занимает агропромышленный комплекс.</w:t>
      </w:r>
    </w:p>
    <w:p w:rsidR="00CB3941" w:rsidRPr="00CB3941" w:rsidRDefault="00CB3941" w:rsidP="00CB3941">
      <w:pPr>
        <w:tabs>
          <w:tab w:val="left" w:pos="645"/>
          <w:tab w:val="left" w:pos="2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B3941">
        <w:rPr>
          <w:rFonts w:ascii="Times New Roman" w:hAnsi="Times New Roman" w:cs="Times New Roman"/>
          <w:sz w:val="28"/>
          <w:szCs w:val="28"/>
        </w:rPr>
        <w:t xml:space="preserve">Анализ показывает, что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Городовиковское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ГМО РК  обладает климатическими условиями для развития земледелия, но является зоной рискованного земледелия. </w:t>
      </w:r>
    </w:p>
    <w:p w:rsidR="00CB3941" w:rsidRPr="00CB3941" w:rsidRDefault="00CB3941" w:rsidP="00CB3941">
      <w:pPr>
        <w:tabs>
          <w:tab w:val="left" w:pos="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            В соответствии с природно-ресурсным потенциалом земельного фонда района считается целесообразным следующее направление: товарное производство зерна сильной и ценной озимой пшеницы, 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зернофуражных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3941" w:rsidRPr="00CB3941" w:rsidRDefault="00CB3941" w:rsidP="00CB3941">
      <w:pPr>
        <w:tabs>
          <w:tab w:val="left" w:pos="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культур, развитие семеноводства зерновых, производство кормов,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маслосемян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подсолнечника. </w:t>
      </w:r>
    </w:p>
    <w:p w:rsidR="00CB3941" w:rsidRPr="00CB3941" w:rsidRDefault="00CB3941" w:rsidP="00CB3941">
      <w:pPr>
        <w:tabs>
          <w:tab w:val="left" w:pos="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сельскохозяйственное производство ГГМО РК представлено: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«Урожай Калмыкии», </w:t>
      </w:r>
      <w:r w:rsidRPr="00CB3941">
        <w:rPr>
          <w:rFonts w:ascii="Times New Roman" w:hAnsi="Times New Roman" w:cs="Times New Roman"/>
          <w:bCs/>
          <w:sz w:val="28"/>
          <w:szCs w:val="28"/>
        </w:rPr>
        <w:t xml:space="preserve">ГУП Республики Калмыкия </w:t>
      </w:r>
      <w:proofErr w:type="spellStart"/>
      <w:r w:rsidRPr="00CB3941">
        <w:rPr>
          <w:rFonts w:ascii="Times New Roman" w:hAnsi="Times New Roman" w:cs="Times New Roman"/>
          <w:bCs/>
          <w:sz w:val="28"/>
          <w:szCs w:val="28"/>
        </w:rPr>
        <w:t>Башантинский</w:t>
      </w:r>
      <w:proofErr w:type="spellEnd"/>
      <w:r w:rsidRPr="00CB3941">
        <w:rPr>
          <w:rFonts w:ascii="Times New Roman" w:hAnsi="Times New Roman" w:cs="Times New Roman"/>
          <w:bCs/>
          <w:sz w:val="28"/>
          <w:szCs w:val="28"/>
        </w:rPr>
        <w:t xml:space="preserve"> лесхоз,</w:t>
      </w:r>
      <w:r w:rsidRPr="00CB39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3941">
        <w:rPr>
          <w:rFonts w:ascii="Times New Roman" w:hAnsi="Times New Roman" w:cs="Times New Roman"/>
          <w:bCs/>
          <w:sz w:val="28"/>
          <w:szCs w:val="28"/>
        </w:rPr>
        <w:t xml:space="preserve">ФЛ </w:t>
      </w:r>
      <w:proofErr w:type="spellStart"/>
      <w:r w:rsidRPr="00CB3941">
        <w:rPr>
          <w:rFonts w:ascii="Times New Roman" w:hAnsi="Times New Roman" w:cs="Times New Roman"/>
          <w:bCs/>
          <w:sz w:val="28"/>
          <w:szCs w:val="28"/>
        </w:rPr>
        <w:t>Башантинский</w:t>
      </w:r>
      <w:proofErr w:type="spellEnd"/>
      <w:r w:rsidRPr="00CB3941">
        <w:rPr>
          <w:rFonts w:ascii="Times New Roman" w:hAnsi="Times New Roman" w:cs="Times New Roman"/>
          <w:bCs/>
          <w:sz w:val="28"/>
          <w:szCs w:val="28"/>
        </w:rPr>
        <w:t xml:space="preserve"> колледж им. Ф.Г. Попова ФГБОУ ВПО </w:t>
      </w:r>
      <w:proofErr w:type="spellStart"/>
      <w:r w:rsidRPr="00CB3941">
        <w:rPr>
          <w:rFonts w:ascii="Times New Roman" w:hAnsi="Times New Roman" w:cs="Times New Roman"/>
          <w:bCs/>
          <w:sz w:val="28"/>
          <w:szCs w:val="28"/>
        </w:rPr>
        <w:t>КалмГУ</w:t>
      </w:r>
      <w:proofErr w:type="spellEnd"/>
      <w:r w:rsidRPr="00CB3941">
        <w:rPr>
          <w:rFonts w:ascii="Times New Roman" w:hAnsi="Times New Roman" w:cs="Times New Roman"/>
          <w:bCs/>
          <w:sz w:val="28"/>
          <w:szCs w:val="28"/>
        </w:rPr>
        <w:t>.</w:t>
      </w:r>
    </w:p>
    <w:p w:rsidR="00CB3941" w:rsidRPr="00CB3941" w:rsidRDefault="00CB3941" w:rsidP="00CB3941">
      <w:pPr>
        <w:tabs>
          <w:tab w:val="left" w:pos="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Молока произведено в хозяйствах всех категорий 3437ц. Количество КРС по крупным и средним предприятиям -160. </w:t>
      </w:r>
    </w:p>
    <w:p w:rsidR="00CB3941" w:rsidRPr="00CB3941" w:rsidRDefault="00CB3941" w:rsidP="00CB3941">
      <w:pPr>
        <w:tabs>
          <w:tab w:val="left" w:pos="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941" w:rsidRPr="00CB3941" w:rsidRDefault="00CB3941" w:rsidP="00CB3941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b/>
          <w:color w:val="000000"/>
          <w:sz w:val="28"/>
          <w:szCs w:val="28"/>
        </w:rPr>
        <w:t>Благоустройство города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color w:val="000000"/>
          <w:sz w:val="28"/>
          <w:szCs w:val="28"/>
        </w:rPr>
        <w:tab/>
        <w:t>Благоустройством города занимается предприятие коммунального хозяйства МУП «Благоустройство» ГГМО РК.  Предприятие занимается водоснабжением, водоотведением, ремонтом и содержанием жилья, наймом жилья, благоустройством города. В городе проведены следующие мероприятия по благоустройству города:</w:t>
      </w:r>
    </w:p>
    <w:p w:rsidR="00CB3941" w:rsidRPr="00CB3941" w:rsidRDefault="00CB3941" w:rsidP="00CB3941">
      <w:pPr>
        <w:spacing w:after="0"/>
        <w:ind w:left="15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3941" w:rsidRPr="00CB3941" w:rsidRDefault="00CB3941" w:rsidP="00CB394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1500" w:hanging="9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высажены саженцы дуба в  Дубовой роще в количестве 800 штук;</w:t>
      </w:r>
    </w:p>
    <w:p w:rsidR="00CB3941" w:rsidRPr="00CB3941" w:rsidRDefault="00CB3941" w:rsidP="00CB394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1500" w:hanging="9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для поддержания чистоты в городе разработаны и утверждены решением Собрания депутатов ГГМО РК «Правила уборки и содержания 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Городовиковска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>»;</w:t>
      </w:r>
    </w:p>
    <w:p w:rsidR="00CB3941" w:rsidRPr="00CB3941" w:rsidRDefault="00CB3941" w:rsidP="00CB394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1500" w:hanging="9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уличные фонари заменены на энергосберегающие, что позволило сэкономить затраты на 60 процентов;</w:t>
      </w:r>
    </w:p>
    <w:p w:rsidR="00CB3941" w:rsidRPr="00CB3941" w:rsidRDefault="00CB3941" w:rsidP="00CB3941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1500" w:hanging="9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приобретено светильников в количестве 40 шт. на сумму -40,0 тыс. руб.;</w:t>
      </w:r>
    </w:p>
    <w:p w:rsidR="00CB3941" w:rsidRPr="00CB3941" w:rsidRDefault="00CB3941" w:rsidP="00CB3941">
      <w:pPr>
        <w:spacing w:after="0"/>
        <w:ind w:left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3941" w:rsidRPr="00CB3941" w:rsidRDefault="00CB3941" w:rsidP="00CB3941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Водоснабжение </w:t>
      </w:r>
    </w:p>
    <w:p w:rsidR="00CB3941" w:rsidRPr="00CB3941" w:rsidRDefault="00CB3941" w:rsidP="00CB39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Одиночное протяжение уличной водопроводной сети </w:t>
      </w:r>
      <w:smartTag w:uri="urn:schemas-microsoft-com:office:smarttags" w:element="metricconverter">
        <w:smartTagPr>
          <w:attr w:name="ProductID" w:val="86,4 км"/>
        </w:smartTagPr>
        <w:r w:rsidRPr="00CB3941">
          <w:rPr>
            <w:rFonts w:ascii="Times New Roman" w:hAnsi="Times New Roman" w:cs="Times New Roman"/>
            <w:sz w:val="28"/>
            <w:szCs w:val="28"/>
          </w:rPr>
          <w:t>86,4 км</w:t>
        </w:r>
      </w:smartTag>
      <w:r w:rsidRPr="00CB3941">
        <w:rPr>
          <w:rFonts w:ascii="Times New Roman" w:hAnsi="Times New Roman" w:cs="Times New Roman"/>
          <w:sz w:val="28"/>
          <w:szCs w:val="28"/>
        </w:rPr>
        <w:t>. Разводящие сети по городу эксплуатируются свыше 45 лет.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ab/>
        <w:t>Мощность водопроводов,  в сутки составляет 2400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уб.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Одиночное протяжение уличной канализационной сети составляет 5 км. Пропущено сточных вод через очистные сооружения за год 13,6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уб.м.</w:t>
      </w:r>
    </w:p>
    <w:p w:rsidR="00CB3941" w:rsidRPr="00CB3941" w:rsidRDefault="00CB3941" w:rsidP="00CB3941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39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Бюджет </w:t>
      </w:r>
    </w:p>
    <w:p w:rsidR="00CB3941" w:rsidRPr="00CB3941" w:rsidRDefault="00CB3941" w:rsidP="00CB39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B3941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ГМО РК за  2014 год исполнен по доходам в сумме 21 412,0тыс. руб., по расходам в сумме 21966,0 тыс. руб. Дефицит бюджета составил  554,0 тыс. руб.</w:t>
      </w:r>
    </w:p>
    <w:p w:rsidR="00CB3941" w:rsidRPr="00CB3941" w:rsidRDefault="00CB3941" w:rsidP="00CB39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941">
        <w:rPr>
          <w:rFonts w:ascii="Times New Roman" w:hAnsi="Times New Roman" w:cs="Times New Roman"/>
          <w:bCs/>
          <w:sz w:val="28"/>
          <w:szCs w:val="28"/>
        </w:rPr>
        <w:t xml:space="preserve">Основные параметры бюджета </w:t>
      </w:r>
      <w:proofErr w:type="spellStart"/>
      <w:r w:rsidRPr="00CB3941">
        <w:rPr>
          <w:rFonts w:ascii="Times New Roman" w:hAnsi="Times New Roman" w:cs="Times New Roman"/>
          <w:bCs/>
          <w:sz w:val="28"/>
          <w:szCs w:val="28"/>
        </w:rPr>
        <w:t>Городовиковского</w:t>
      </w:r>
      <w:proofErr w:type="spellEnd"/>
      <w:r w:rsidRPr="00CB3941">
        <w:rPr>
          <w:rFonts w:ascii="Times New Roman" w:hAnsi="Times New Roman" w:cs="Times New Roman"/>
          <w:bCs/>
          <w:sz w:val="28"/>
          <w:szCs w:val="28"/>
        </w:rPr>
        <w:t xml:space="preserve"> ГМО РК </w:t>
      </w:r>
      <w:r w:rsidRPr="00CB3941">
        <w:rPr>
          <w:rFonts w:ascii="Times New Roman" w:hAnsi="Times New Roman" w:cs="Times New Roman"/>
          <w:sz w:val="28"/>
          <w:szCs w:val="28"/>
        </w:rPr>
        <w:t xml:space="preserve">за 2014 год </w:t>
      </w:r>
      <w:r w:rsidRPr="00CB3941">
        <w:rPr>
          <w:rFonts w:ascii="Times New Roman" w:hAnsi="Times New Roman" w:cs="Times New Roman"/>
          <w:bCs/>
          <w:sz w:val="28"/>
          <w:szCs w:val="28"/>
        </w:rPr>
        <w:t>составили:</w:t>
      </w:r>
    </w:p>
    <w:p w:rsidR="00CB3941" w:rsidRPr="00CB3941" w:rsidRDefault="00403213" w:rsidP="00403213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CB3941" w:rsidRPr="00CB3941">
        <w:rPr>
          <w:rFonts w:ascii="Times New Roman" w:hAnsi="Times New Roman" w:cs="Times New Roman"/>
          <w:bCs/>
          <w:sz w:val="28"/>
          <w:szCs w:val="28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1802"/>
        <w:gridCol w:w="1786"/>
        <w:gridCol w:w="2133"/>
        <w:gridCol w:w="1639"/>
      </w:tblGrid>
      <w:tr w:rsidR="004736D2" w:rsidRPr="0080246B" w:rsidTr="009E45BF">
        <w:tc>
          <w:tcPr>
            <w:tcW w:w="2211" w:type="dxa"/>
          </w:tcPr>
          <w:p w:rsidR="004736D2" w:rsidRPr="004736D2" w:rsidRDefault="004736D2" w:rsidP="009E45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36D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02" w:type="dxa"/>
          </w:tcPr>
          <w:p w:rsidR="004736D2" w:rsidRPr="004736D2" w:rsidRDefault="004736D2" w:rsidP="009E45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36D2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</w:tc>
        <w:tc>
          <w:tcPr>
            <w:tcW w:w="1786" w:type="dxa"/>
          </w:tcPr>
          <w:p w:rsidR="004736D2" w:rsidRPr="004736D2" w:rsidRDefault="004736D2" w:rsidP="009E45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36D2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Исполнено</w:t>
            </w:r>
          </w:p>
        </w:tc>
        <w:tc>
          <w:tcPr>
            <w:tcW w:w="2133" w:type="dxa"/>
          </w:tcPr>
          <w:p w:rsidR="004736D2" w:rsidRPr="004736D2" w:rsidRDefault="004736D2" w:rsidP="009E45B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36D2">
              <w:rPr>
                <w:rFonts w:ascii="Times New Roman" w:hAnsi="Times New Roman" w:cs="Times New Roman"/>
                <w:bCs/>
                <w:sz w:val="28"/>
                <w:szCs w:val="28"/>
              </w:rPr>
              <w:t>Неисполненные назначения</w:t>
            </w:r>
          </w:p>
        </w:tc>
        <w:tc>
          <w:tcPr>
            <w:tcW w:w="1639" w:type="dxa"/>
          </w:tcPr>
          <w:p w:rsidR="004736D2" w:rsidRPr="004736D2" w:rsidRDefault="004736D2" w:rsidP="009E45BF">
            <w:pPr>
              <w:ind w:left="-13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36D2">
              <w:rPr>
                <w:rFonts w:ascii="Times New Roman" w:hAnsi="Times New Roman" w:cs="Times New Roman"/>
                <w:bCs/>
                <w:sz w:val="28"/>
                <w:szCs w:val="28"/>
              </w:rPr>
              <w:t>% исполнения назначений</w:t>
            </w:r>
          </w:p>
        </w:tc>
      </w:tr>
      <w:tr w:rsidR="004736D2" w:rsidRPr="0080246B" w:rsidTr="009E45BF">
        <w:tc>
          <w:tcPr>
            <w:tcW w:w="2211" w:type="dxa"/>
          </w:tcPr>
          <w:p w:rsidR="004736D2" w:rsidRPr="004736D2" w:rsidRDefault="004736D2" w:rsidP="009E45B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36D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Доходы – всего</w:t>
            </w:r>
          </w:p>
        </w:tc>
        <w:tc>
          <w:tcPr>
            <w:tcW w:w="1802" w:type="dxa"/>
          </w:tcPr>
          <w:p w:rsidR="004736D2" w:rsidRPr="004736D2" w:rsidRDefault="004736D2" w:rsidP="009E45BF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36D2">
              <w:rPr>
                <w:rFonts w:ascii="Times New Roman" w:hAnsi="Times New Roman" w:cs="Times New Roman"/>
                <w:bCs/>
                <w:sz w:val="28"/>
                <w:szCs w:val="28"/>
              </w:rPr>
              <w:t>21447,3</w:t>
            </w:r>
          </w:p>
        </w:tc>
        <w:tc>
          <w:tcPr>
            <w:tcW w:w="1786" w:type="dxa"/>
          </w:tcPr>
          <w:p w:rsidR="004736D2" w:rsidRPr="004736D2" w:rsidRDefault="004736D2" w:rsidP="009E45BF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36D2">
              <w:rPr>
                <w:rFonts w:ascii="Times New Roman" w:hAnsi="Times New Roman" w:cs="Times New Roman"/>
                <w:bCs/>
                <w:sz w:val="28"/>
                <w:szCs w:val="28"/>
              </w:rPr>
              <w:t>21412,0</w:t>
            </w:r>
          </w:p>
        </w:tc>
        <w:tc>
          <w:tcPr>
            <w:tcW w:w="2133" w:type="dxa"/>
          </w:tcPr>
          <w:p w:rsidR="004736D2" w:rsidRPr="004736D2" w:rsidRDefault="004736D2" w:rsidP="009E45BF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36D2">
              <w:rPr>
                <w:rFonts w:ascii="Times New Roman" w:hAnsi="Times New Roman" w:cs="Times New Roman"/>
                <w:bCs/>
                <w:sz w:val="28"/>
                <w:szCs w:val="28"/>
              </w:rPr>
              <w:t>-35,3</w:t>
            </w:r>
          </w:p>
        </w:tc>
        <w:tc>
          <w:tcPr>
            <w:tcW w:w="1639" w:type="dxa"/>
          </w:tcPr>
          <w:p w:rsidR="004736D2" w:rsidRPr="004736D2" w:rsidRDefault="004736D2" w:rsidP="009E45BF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36D2">
              <w:rPr>
                <w:rFonts w:ascii="Times New Roman" w:hAnsi="Times New Roman" w:cs="Times New Roman"/>
                <w:bCs/>
                <w:sz w:val="28"/>
                <w:szCs w:val="28"/>
              </w:rPr>
              <w:t>99,8</w:t>
            </w:r>
          </w:p>
        </w:tc>
      </w:tr>
      <w:tr w:rsidR="004736D2" w:rsidRPr="0080246B" w:rsidTr="009E45BF">
        <w:tc>
          <w:tcPr>
            <w:tcW w:w="2211" w:type="dxa"/>
          </w:tcPr>
          <w:p w:rsidR="004736D2" w:rsidRPr="004736D2" w:rsidRDefault="004736D2" w:rsidP="009E45B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36D2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– всего</w:t>
            </w:r>
          </w:p>
        </w:tc>
        <w:tc>
          <w:tcPr>
            <w:tcW w:w="1802" w:type="dxa"/>
          </w:tcPr>
          <w:p w:rsidR="004736D2" w:rsidRPr="004736D2" w:rsidRDefault="004736D2" w:rsidP="009E45BF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36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23424,7</w:t>
            </w:r>
          </w:p>
        </w:tc>
        <w:tc>
          <w:tcPr>
            <w:tcW w:w="1786" w:type="dxa"/>
          </w:tcPr>
          <w:p w:rsidR="004736D2" w:rsidRPr="004736D2" w:rsidRDefault="004736D2" w:rsidP="009E45BF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36D2">
              <w:rPr>
                <w:rFonts w:ascii="Times New Roman" w:hAnsi="Times New Roman" w:cs="Times New Roman"/>
                <w:bCs/>
                <w:sz w:val="28"/>
                <w:szCs w:val="28"/>
              </w:rPr>
              <w:t>21966,0</w:t>
            </w:r>
          </w:p>
        </w:tc>
        <w:tc>
          <w:tcPr>
            <w:tcW w:w="2133" w:type="dxa"/>
          </w:tcPr>
          <w:p w:rsidR="004736D2" w:rsidRPr="004736D2" w:rsidRDefault="004736D2" w:rsidP="009E45BF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36D2">
              <w:rPr>
                <w:rFonts w:ascii="Times New Roman" w:hAnsi="Times New Roman" w:cs="Times New Roman"/>
                <w:bCs/>
                <w:sz w:val="28"/>
                <w:szCs w:val="28"/>
              </w:rPr>
              <w:t>-1458,7</w:t>
            </w:r>
          </w:p>
        </w:tc>
        <w:tc>
          <w:tcPr>
            <w:tcW w:w="1639" w:type="dxa"/>
          </w:tcPr>
          <w:p w:rsidR="004736D2" w:rsidRPr="004736D2" w:rsidRDefault="004736D2" w:rsidP="009E45BF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36D2">
              <w:rPr>
                <w:rFonts w:ascii="Times New Roman" w:hAnsi="Times New Roman" w:cs="Times New Roman"/>
                <w:bCs/>
                <w:sz w:val="28"/>
                <w:szCs w:val="28"/>
              </w:rPr>
              <w:t>87,1</w:t>
            </w:r>
          </w:p>
        </w:tc>
      </w:tr>
      <w:tr w:rsidR="004736D2" w:rsidRPr="00F43477" w:rsidTr="009E45BF">
        <w:tc>
          <w:tcPr>
            <w:tcW w:w="2211" w:type="dxa"/>
          </w:tcPr>
          <w:p w:rsidR="004736D2" w:rsidRPr="004736D2" w:rsidRDefault="004736D2" w:rsidP="009E45B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36D2">
              <w:rPr>
                <w:rFonts w:ascii="Times New Roman" w:hAnsi="Times New Roman" w:cs="Times New Roman"/>
                <w:bCs/>
                <w:sz w:val="28"/>
                <w:szCs w:val="28"/>
              </w:rPr>
              <w:t>Дефицит</w:t>
            </w:r>
            <w:proofErr w:type="gramStart"/>
            <w:r w:rsidRPr="004736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(-),</w:t>
            </w:r>
            <w:proofErr w:type="gramEnd"/>
          </w:p>
          <w:p w:rsidR="004736D2" w:rsidRPr="004736D2" w:rsidRDefault="004736D2" w:rsidP="009E45B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736D2">
              <w:rPr>
                <w:rFonts w:ascii="Times New Roman" w:hAnsi="Times New Roman" w:cs="Times New Roman"/>
                <w:bCs/>
                <w:sz w:val="28"/>
                <w:szCs w:val="28"/>
              </w:rPr>
              <w:t>Профицит</w:t>
            </w:r>
            <w:proofErr w:type="spellEnd"/>
            <w:proofErr w:type="gramStart"/>
            <w:r w:rsidRPr="004736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(+)</w:t>
            </w:r>
            <w:proofErr w:type="gramEnd"/>
          </w:p>
        </w:tc>
        <w:tc>
          <w:tcPr>
            <w:tcW w:w="1802" w:type="dxa"/>
          </w:tcPr>
          <w:p w:rsidR="004736D2" w:rsidRPr="004736D2" w:rsidRDefault="004736D2" w:rsidP="009E45BF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36D2">
              <w:rPr>
                <w:rFonts w:ascii="Times New Roman" w:hAnsi="Times New Roman" w:cs="Times New Roman"/>
                <w:bCs/>
                <w:sz w:val="28"/>
                <w:szCs w:val="28"/>
              </w:rPr>
              <w:t>-1977,4</w:t>
            </w:r>
          </w:p>
        </w:tc>
        <w:tc>
          <w:tcPr>
            <w:tcW w:w="1786" w:type="dxa"/>
          </w:tcPr>
          <w:p w:rsidR="004736D2" w:rsidRPr="004736D2" w:rsidRDefault="004736D2" w:rsidP="009E45BF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36D2">
              <w:rPr>
                <w:rFonts w:ascii="Times New Roman" w:hAnsi="Times New Roman" w:cs="Times New Roman"/>
                <w:bCs/>
                <w:sz w:val="28"/>
                <w:szCs w:val="28"/>
              </w:rPr>
              <w:t>-554,0</w:t>
            </w:r>
          </w:p>
        </w:tc>
        <w:tc>
          <w:tcPr>
            <w:tcW w:w="2133" w:type="dxa"/>
          </w:tcPr>
          <w:p w:rsidR="004736D2" w:rsidRPr="004736D2" w:rsidRDefault="004736D2" w:rsidP="009E45BF">
            <w:pPr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36D2">
              <w:rPr>
                <w:rFonts w:ascii="Times New Roman" w:hAnsi="Times New Roman" w:cs="Times New Roman"/>
                <w:bCs/>
                <w:sz w:val="28"/>
                <w:szCs w:val="28"/>
              </w:rPr>
              <w:t>-1423,4</w:t>
            </w:r>
          </w:p>
        </w:tc>
        <w:tc>
          <w:tcPr>
            <w:tcW w:w="1639" w:type="dxa"/>
          </w:tcPr>
          <w:p w:rsidR="004736D2" w:rsidRPr="004736D2" w:rsidRDefault="004736D2" w:rsidP="009E45BF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36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28,0</w:t>
            </w:r>
          </w:p>
        </w:tc>
      </w:tr>
    </w:tbl>
    <w:p w:rsidR="004736D2" w:rsidRDefault="004736D2" w:rsidP="004736D2">
      <w:pPr>
        <w:pStyle w:val="a5"/>
        <w:ind w:left="0" w:firstLine="567"/>
        <w:jc w:val="both"/>
        <w:rPr>
          <w:sz w:val="28"/>
          <w:szCs w:val="28"/>
          <w:highlight w:val="yellow"/>
        </w:rPr>
      </w:pPr>
    </w:p>
    <w:p w:rsidR="00CB3941" w:rsidRPr="00CB3941" w:rsidRDefault="00CB3941" w:rsidP="00CB3941">
      <w:pPr>
        <w:pStyle w:val="a5"/>
        <w:spacing w:after="0"/>
        <w:ind w:left="0" w:firstLine="567"/>
        <w:jc w:val="both"/>
        <w:rPr>
          <w:sz w:val="28"/>
          <w:szCs w:val="28"/>
          <w:highlight w:val="yellow"/>
        </w:rPr>
      </w:pPr>
    </w:p>
    <w:p w:rsidR="00CB3941" w:rsidRPr="00CB3941" w:rsidRDefault="00CB3941" w:rsidP="00CB3941">
      <w:pPr>
        <w:pStyle w:val="a5"/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CB3941">
        <w:rPr>
          <w:sz w:val="28"/>
          <w:szCs w:val="28"/>
        </w:rPr>
        <w:t xml:space="preserve">Анализ основных показателей свидетельствует, что  доходная часть бюджета исполнена в сумме 21412,0 тыс. руб. или на 99,8 % к годовым бюджетным назначениям,  из них налоговые и неналоговые доходы исполнены в сумме 15129,5 тыс. руб. или  на 99,8 %, безвозмездные поступления от  других  бюджетов  бюджетной системы  РФ в сумме 6282,5 тыс. руб.– на  100%. </w:t>
      </w:r>
      <w:proofErr w:type="gramEnd"/>
    </w:p>
    <w:p w:rsidR="00CB3941" w:rsidRPr="00CB3941" w:rsidRDefault="00CB3941" w:rsidP="00CB3941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CB3941">
        <w:rPr>
          <w:sz w:val="28"/>
          <w:szCs w:val="28"/>
        </w:rPr>
        <w:t>В общем объеме доходов  доля безвозмездных поступлений составила  29,3 %, доля  налоговых  и неналоговых  доходов – 70,7 % .</w:t>
      </w:r>
    </w:p>
    <w:p w:rsidR="00CB3941" w:rsidRPr="00CB3941" w:rsidRDefault="00CB3941" w:rsidP="00CB39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В  бюджет ГГМО РК за отчетный период собственных доходов поступило       15129,5 тыс. рублей при годовых назначениях 15164,8 тыс. руб. или 99,8%. В структуре собственных доходов города за отчетный период доля налоговых поступлений составила 95,6 % (14456,9 тыс. руб.), доля неналоговых поступлений –4,4 % (672,6 тыс. руб.).</w:t>
      </w:r>
    </w:p>
    <w:p w:rsidR="00CB3941" w:rsidRPr="00CB3941" w:rsidRDefault="00CB3941" w:rsidP="00CB3941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CB3941">
        <w:rPr>
          <w:sz w:val="28"/>
          <w:szCs w:val="28"/>
        </w:rPr>
        <w:t xml:space="preserve">    По сравнению с 2013 годом доходы по платным услугам снизились на 3,2 тыс</w:t>
      </w:r>
      <w:proofErr w:type="gramStart"/>
      <w:r w:rsidRPr="00CB3941">
        <w:rPr>
          <w:sz w:val="28"/>
          <w:szCs w:val="28"/>
        </w:rPr>
        <w:t>.р</w:t>
      </w:r>
      <w:proofErr w:type="gramEnd"/>
      <w:r w:rsidRPr="00CB3941">
        <w:rPr>
          <w:sz w:val="28"/>
          <w:szCs w:val="28"/>
        </w:rPr>
        <w:t>ублей в связи с тем, что в текущем году дискотеки проводились в летний период бесплатно.</w:t>
      </w:r>
    </w:p>
    <w:p w:rsidR="00CB3941" w:rsidRPr="00CB3941" w:rsidRDefault="00CB3941" w:rsidP="00CB39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ab/>
        <w:t>За отчетный период поступления собственных доходов бюджета ГГМО к плановым назначениям в разрезе доходных источников составили:</w:t>
      </w:r>
    </w:p>
    <w:p w:rsidR="00CB3941" w:rsidRPr="00CB3941" w:rsidRDefault="00CB3941" w:rsidP="00CB3941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b/>
          <w:bCs/>
          <w:sz w:val="28"/>
          <w:szCs w:val="28"/>
        </w:rPr>
        <w:t>Налог на доходы физических лиц</w:t>
      </w:r>
      <w:r w:rsidRPr="00CB3941">
        <w:rPr>
          <w:rFonts w:ascii="Times New Roman" w:hAnsi="Times New Roman" w:cs="Times New Roman"/>
          <w:sz w:val="28"/>
          <w:szCs w:val="28"/>
        </w:rPr>
        <w:t xml:space="preserve"> за отчетный период поступил в сумме  4586,6  тыс. рублей или 100% от годовых назначений (4587,0 тыс. руб.). По сравнению с прошлым  годом объем поступлений увеличился на 123,3тыс. руб. или на 2,8 % в основном в связи с повышением заработной платы работникам бюджетной сферы. </w:t>
      </w:r>
    </w:p>
    <w:p w:rsidR="00CB3941" w:rsidRPr="00403213" w:rsidRDefault="00CB3941" w:rsidP="00403213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  <w:r w:rsidRPr="00CB3941">
        <w:rPr>
          <w:rFonts w:ascii="Times New Roman" w:hAnsi="Times New Roman" w:cs="Times New Roman"/>
          <w:sz w:val="28"/>
          <w:szCs w:val="28"/>
        </w:rPr>
        <w:t xml:space="preserve"> за 2014 год составил 141,5 тыс. рублей или 100 % от годовых назначений (141,5 тыс. руб.). Против соответствующего периода прошлого года ЕСХН  уменьшился на 261,3 тыс. руб., в основном в связи с тем, что в текущем периоде не поступили платежи по ЕСХН от  налогоплательщика СПК «Новая жизнь»  в связи с введением процедуры банкротства-наблюдения.</w:t>
      </w:r>
    </w:p>
    <w:p w:rsidR="00403213" w:rsidRDefault="00CB3941" w:rsidP="00CB3941">
      <w:pPr>
        <w:numPr>
          <w:ilvl w:val="0"/>
          <w:numId w:val="2"/>
        </w:numPr>
        <w:tabs>
          <w:tab w:val="clear" w:pos="720"/>
          <w:tab w:val="num" w:pos="-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b/>
          <w:sz w:val="28"/>
          <w:szCs w:val="28"/>
        </w:rPr>
        <w:t>Налог на имущество</w:t>
      </w:r>
      <w:r w:rsidRPr="00CB3941">
        <w:rPr>
          <w:rFonts w:ascii="Times New Roman" w:hAnsi="Times New Roman" w:cs="Times New Roman"/>
          <w:sz w:val="28"/>
          <w:szCs w:val="28"/>
        </w:rPr>
        <w:t xml:space="preserve"> за отчетный период поступил в сумме 9728,8 тыс. руб. при годовых назначениях 9763,0 тыс. руб. или 99,6 %. </w:t>
      </w:r>
      <w:r w:rsidR="00403213">
        <w:rPr>
          <w:rFonts w:ascii="Times New Roman" w:hAnsi="Times New Roman" w:cs="Times New Roman"/>
          <w:sz w:val="28"/>
          <w:szCs w:val="28"/>
        </w:rPr>
        <w:t xml:space="preserve"> В том числе  </w:t>
      </w:r>
    </w:p>
    <w:p w:rsidR="00403213" w:rsidRDefault="00403213" w:rsidP="0040321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213">
        <w:rPr>
          <w:rFonts w:ascii="Times New Roman" w:hAnsi="Times New Roman" w:cs="Times New Roman"/>
          <w:sz w:val="28"/>
          <w:szCs w:val="28"/>
        </w:rPr>
        <w:t>земельный налог  утверждено – 7863,0 тыс</w:t>
      </w:r>
      <w:proofErr w:type="gramStart"/>
      <w:r w:rsidRPr="0040321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03213">
        <w:rPr>
          <w:rFonts w:ascii="Times New Roman" w:hAnsi="Times New Roman" w:cs="Times New Roman"/>
          <w:sz w:val="28"/>
          <w:szCs w:val="28"/>
        </w:rPr>
        <w:t xml:space="preserve">уб., фактически поступило – 7827,4 тыс.руб. </w:t>
      </w:r>
    </w:p>
    <w:p w:rsidR="00403213" w:rsidRDefault="00403213" w:rsidP="00403213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213">
        <w:rPr>
          <w:rFonts w:ascii="Times New Roman" w:hAnsi="Times New Roman" w:cs="Times New Roman"/>
          <w:sz w:val="28"/>
          <w:szCs w:val="28"/>
        </w:rPr>
        <w:t xml:space="preserve">Налог на </w:t>
      </w:r>
      <w:r>
        <w:rPr>
          <w:rFonts w:ascii="Times New Roman" w:hAnsi="Times New Roman" w:cs="Times New Roman"/>
          <w:sz w:val="28"/>
          <w:szCs w:val="28"/>
        </w:rPr>
        <w:t>имущество физических лиц утверждено- 1900,0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фактически получено – 1901,4 тыс.руб.</w:t>
      </w:r>
    </w:p>
    <w:p w:rsidR="00CB3941" w:rsidRPr="00403213" w:rsidRDefault="00CB3941" w:rsidP="00403213">
      <w:pPr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403213"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соответствующим периодом прошлого года доходы возросли  на 2,1 тыс. руб. в основном в связи </w:t>
      </w:r>
      <w:proofErr w:type="gramStart"/>
      <w:r w:rsidRPr="004032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032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3941" w:rsidRPr="00CB3941" w:rsidRDefault="00CB3941" w:rsidP="00CB3941">
      <w:pPr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  -  сокращением недоимки по налогу на имущество физических лиц.   </w:t>
      </w:r>
    </w:p>
    <w:p w:rsidR="00CB3941" w:rsidRPr="00CB3941" w:rsidRDefault="00CB3941" w:rsidP="00CB394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B3941" w:rsidRPr="00CB3941" w:rsidRDefault="00CB3941" w:rsidP="00CB3941">
      <w:pPr>
        <w:numPr>
          <w:ilvl w:val="0"/>
          <w:numId w:val="2"/>
        </w:numPr>
        <w:tabs>
          <w:tab w:val="clear" w:pos="720"/>
          <w:tab w:val="num" w:pos="-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b/>
          <w:bCs/>
          <w:sz w:val="28"/>
          <w:szCs w:val="28"/>
        </w:rPr>
        <w:t>Доходы от использования имущества, находящегося в муниципальной собственности</w:t>
      </w:r>
      <w:r w:rsidRPr="00CB3941">
        <w:rPr>
          <w:rFonts w:ascii="Times New Roman" w:hAnsi="Times New Roman" w:cs="Times New Roman"/>
          <w:sz w:val="28"/>
          <w:szCs w:val="28"/>
        </w:rPr>
        <w:t xml:space="preserve"> за отчетный период составили 543,7 тыс. руб. или 99,9% от годовых назначений (544,3 тыс. руб.)</w:t>
      </w:r>
    </w:p>
    <w:p w:rsidR="00CB3941" w:rsidRPr="00CB3941" w:rsidRDefault="00CB3941" w:rsidP="00CB3941">
      <w:pPr>
        <w:tabs>
          <w:tab w:val="num" w:pos="-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941">
        <w:rPr>
          <w:rFonts w:ascii="Times New Roman" w:hAnsi="Times New Roman" w:cs="Times New Roman"/>
          <w:sz w:val="28"/>
          <w:szCs w:val="28"/>
        </w:rPr>
        <w:t>По сравнению с соответствующим периодом 2013 года доходы возросли на 274,8 тыс. руб. или на 202,1%.В основном возросли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также средства от продажи права на заключение договоров аренды указанных земельных участков в связи с увеличением количества арендаторов, оплаты задолженности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 xml:space="preserve"> «Калмыцкий бройлер».</w:t>
      </w:r>
    </w:p>
    <w:p w:rsidR="00CB3941" w:rsidRPr="00CB3941" w:rsidRDefault="00CB3941" w:rsidP="00CB3941">
      <w:pPr>
        <w:tabs>
          <w:tab w:val="num" w:pos="-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941" w:rsidRPr="00CB3941" w:rsidRDefault="00CB3941" w:rsidP="00CB3941">
      <w:pPr>
        <w:numPr>
          <w:ilvl w:val="0"/>
          <w:numId w:val="4"/>
        </w:numPr>
        <w:tabs>
          <w:tab w:val="clear" w:pos="720"/>
          <w:tab w:val="num" w:pos="0"/>
          <w:tab w:val="num" w:pos="78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 w:rsidRPr="00CB3941">
        <w:rPr>
          <w:rFonts w:ascii="Times New Roman" w:hAnsi="Times New Roman" w:cs="Times New Roman"/>
          <w:sz w:val="28"/>
          <w:szCs w:val="28"/>
        </w:rPr>
        <w:t xml:space="preserve"> поступили в сумме 121,1 тыс. руб. или 99,9% от годовых назначений.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          В том числе в бюджет поступили доходы от реализации земельных участков, государственная собственность на которые не разграничена и которые расположены в границах поселений в количестве 13 ед. на сумму 77,6 тыс. руб., в т.ч.:</w:t>
      </w:r>
    </w:p>
    <w:p w:rsidR="00CB3941" w:rsidRPr="00CB3941" w:rsidRDefault="00CB3941" w:rsidP="00CB3941">
      <w:pPr>
        <w:numPr>
          <w:ilvl w:val="0"/>
          <w:numId w:val="4"/>
        </w:numPr>
        <w:tabs>
          <w:tab w:val="clear" w:pos="720"/>
          <w:tab w:val="num" w:pos="786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- земельный участок по ул. 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Промышленная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 xml:space="preserve"> (размещение башни базовой станции ОАО «Мегафон») на сумму 3,8 тыс. руб.;</w:t>
      </w:r>
    </w:p>
    <w:p w:rsidR="00CB3941" w:rsidRPr="00CB3941" w:rsidRDefault="00CB3941" w:rsidP="00CB3941">
      <w:pPr>
        <w:numPr>
          <w:ilvl w:val="0"/>
          <w:numId w:val="4"/>
        </w:numPr>
        <w:tabs>
          <w:tab w:val="clear" w:pos="720"/>
          <w:tab w:val="num" w:pos="786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- земельный участок по пер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ктябрьский №3 ( участок под нотариальной конторой) на сумму 24,6 тыс. руб.</w:t>
      </w:r>
    </w:p>
    <w:p w:rsidR="00CB3941" w:rsidRPr="00CB3941" w:rsidRDefault="00CB3941" w:rsidP="00CB3941">
      <w:pPr>
        <w:numPr>
          <w:ilvl w:val="0"/>
          <w:numId w:val="4"/>
        </w:numPr>
        <w:tabs>
          <w:tab w:val="clear" w:pos="720"/>
          <w:tab w:val="num" w:pos="786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- земельный участок под строительство офиса (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Лиджиев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О.Б) -19,5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уб.</w:t>
      </w:r>
    </w:p>
    <w:p w:rsidR="00CB3941" w:rsidRPr="00CB3941" w:rsidRDefault="00CB3941" w:rsidP="00CB3941">
      <w:pPr>
        <w:numPr>
          <w:ilvl w:val="0"/>
          <w:numId w:val="4"/>
        </w:numPr>
        <w:tabs>
          <w:tab w:val="clear" w:pos="720"/>
          <w:tab w:val="num" w:pos="786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-земельный участок под гараж  площадью 24 кв.м.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Аркатов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В.Н. – 0,2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CB3941" w:rsidRPr="00CB3941" w:rsidRDefault="00CB3941" w:rsidP="00CB3941">
      <w:pPr>
        <w:numPr>
          <w:ilvl w:val="0"/>
          <w:numId w:val="4"/>
        </w:numPr>
        <w:tabs>
          <w:tab w:val="clear" w:pos="720"/>
          <w:tab w:val="num" w:pos="786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-земельный участок под гараж  площадью 24 кв.м. Мирошниченко Г.С. – 0,2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CB3941" w:rsidRPr="00CB3941" w:rsidRDefault="00CB3941" w:rsidP="00CB3941">
      <w:pPr>
        <w:numPr>
          <w:ilvl w:val="0"/>
          <w:numId w:val="4"/>
        </w:numPr>
        <w:tabs>
          <w:tab w:val="clear" w:pos="720"/>
          <w:tab w:val="num" w:pos="786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-земельный участок под  ИЖС Бембеев Ю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 xml:space="preserve">С.площадью 728 кв.м.-0,6 тыс.руб., Джалилова З.И. – 0,7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>,</w:t>
      </w:r>
    </w:p>
    <w:p w:rsidR="00CB3941" w:rsidRPr="00CB3941" w:rsidRDefault="00CB3941" w:rsidP="00CB3941">
      <w:pPr>
        <w:numPr>
          <w:ilvl w:val="0"/>
          <w:numId w:val="4"/>
        </w:numPr>
        <w:tabs>
          <w:tab w:val="clear" w:pos="720"/>
          <w:tab w:val="num" w:pos="786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Земельный участок  (Сушко О.А.)под строительство гаража  площадью 271 кв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- 2,3 тыс.руб.</w:t>
      </w:r>
    </w:p>
    <w:p w:rsidR="00CB3941" w:rsidRPr="00CB3941" w:rsidRDefault="00CB3941" w:rsidP="00CB3941">
      <w:pPr>
        <w:numPr>
          <w:ilvl w:val="0"/>
          <w:numId w:val="4"/>
        </w:numPr>
        <w:tabs>
          <w:tab w:val="clear" w:pos="720"/>
          <w:tab w:val="num" w:pos="786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Земельный участок под административное здание (Новосельцева В.И) – площадью 1334 кв.м.- 0,6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уб.</w:t>
      </w:r>
    </w:p>
    <w:p w:rsidR="00CB3941" w:rsidRPr="00CB3941" w:rsidRDefault="00CB3941" w:rsidP="00CB3941">
      <w:pPr>
        <w:numPr>
          <w:ilvl w:val="0"/>
          <w:numId w:val="4"/>
        </w:numPr>
        <w:tabs>
          <w:tab w:val="clear" w:pos="720"/>
          <w:tab w:val="num" w:pos="786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Земельный участок  (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Губский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В.М.)под строительство  гаража  площадью 33 кв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- 0,3 тыс.руб.</w:t>
      </w:r>
    </w:p>
    <w:p w:rsidR="00CB3941" w:rsidRPr="00CB3941" w:rsidRDefault="00CB3941" w:rsidP="00CB3941">
      <w:pPr>
        <w:numPr>
          <w:ilvl w:val="0"/>
          <w:numId w:val="4"/>
        </w:numPr>
        <w:tabs>
          <w:tab w:val="clear" w:pos="720"/>
          <w:tab w:val="num" w:pos="786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-земельный участок под  ИЖС (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Пересадин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А.А.)площадью 600 кв.м.-0,9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уб.</w:t>
      </w:r>
    </w:p>
    <w:p w:rsidR="00CB3941" w:rsidRPr="00CB3941" w:rsidRDefault="00CB3941" w:rsidP="00CB3941">
      <w:pPr>
        <w:numPr>
          <w:ilvl w:val="0"/>
          <w:numId w:val="4"/>
        </w:numPr>
        <w:tabs>
          <w:tab w:val="clear" w:pos="720"/>
          <w:tab w:val="num" w:pos="786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-земельный участок под строительство магазина  (Зубко Л.В) площадью 92 кв.м.-21,9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уб.</w:t>
      </w:r>
    </w:p>
    <w:p w:rsidR="00CB3941" w:rsidRPr="00CB3941" w:rsidRDefault="00CB3941" w:rsidP="00CB3941">
      <w:pPr>
        <w:numPr>
          <w:ilvl w:val="0"/>
          <w:numId w:val="4"/>
        </w:numPr>
        <w:tabs>
          <w:tab w:val="clear" w:pos="720"/>
          <w:tab w:val="num" w:pos="786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lastRenderedPageBreak/>
        <w:t xml:space="preserve">-земельный участок под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хоз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вор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Луханин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Н.И.) площадью 1000 кв.м.-2,0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        Так же в бюджет поступили 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 в количестве 1 ед. на сумму 49,5 тыс. руб. в т.ч.:</w:t>
      </w:r>
    </w:p>
    <w:p w:rsidR="00CB3941" w:rsidRPr="00CB3941" w:rsidRDefault="00CB3941" w:rsidP="00CB3941">
      <w:pPr>
        <w:numPr>
          <w:ilvl w:val="0"/>
          <w:numId w:val="4"/>
        </w:numPr>
        <w:tabs>
          <w:tab w:val="clear" w:pos="720"/>
          <w:tab w:val="num" w:pos="786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- земельный участок, находящийся примерно в 100 м от ориентира строения детского дома на сумму 49,5 тыс. руб.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B3941" w:rsidRPr="00CB3941" w:rsidRDefault="00CB3941" w:rsidP="00CB39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По сравнению с прошлым годом доходы от продажи материальных и нематериальных активов сократились на сумму 206,7 тыс. руб.  в связи с отсутствием заявок.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941" w:rsidRPr="00CB3941" w:rsidRDefault="00CB3941" w:rsidP="00CB3941">
      <w:pPr>
        <w:numPr>
          <w:ilvl w:val="0"/>
          <w:numId w:val="4"/>
        </w:numPr>
        <w:tabs>
          <w:tab w:val="clear" w:pos="720"/>
          <w:tab w:val="num" w:pos="78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B3941">
        <w:rPr>
          <w:rFonts w:ascii="Times New Roman" w:hAnsi="Times New Roman" w:cs="Times New Roman"/>
          <w:b/>
          <w:sz w:val="28"/>
          <w:szCs w:val="28"/>
        </w:rPr>
        <w:t>Безвозмездные поступления от других бюджетов  бюджетной системы РФ</w:t>
      </w:r>
    </w:p>
    <w:p w:rsidR="00CB3941" w:rsidRPr="00CB3941" w:rsidRDefault="00CB3941" w:rsidP="00CB39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За отчетный период из бюджетов других уровней поступили безвозмездные поступления в сумме 6282,5 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в т.ч. </w:t>
      </w:r>
    </w:p>
    <w:p w:rsidR="00CB3941" w:rsidRPr="00CB3941" w:rsidRDefault="00CB3941" w:rsidP="00CB39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в виде дотации на выравнивание бюджетной обеспеченности в сумме 5248,9 тыс. руб., </w:t>
      </w:r>
    </w:p>
    <w:p w:rsidR="00CB3941" w:rsidRPr="00CB3941" w:rsidRDefault="00CB3941" w:rsidP="00CB39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дотации бюджетам на поддержку мер по обеспечению сбалансированности бюджетов 1000,0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3941" w:rsidRPr="00CB3941" w:rsidRDefault="00CB3941" w:rsidP="00CB39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прочие субсидии бюджетам поселений 20,0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уб.</w:t>
      </w:r>
    </w:p>
    <w:p w:rsidR="00CB3941" w:rsidRPr="00CB3941" w:rsidRDefault="00CB3941" w:rsidP="00CB3941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Межбюджетные трансферты, передаваемые бюджетам поселений, на подключение общедоступных библиотек Российской Федерации в сети Интернет и развитие системы библиотечного дела с учетом задачи расширения информационных технологий и оцифровки-13,6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уб.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Безвозмездные поступления исполнены на 100% от годовых назначений (6282,5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>)</w:t>
      </w:r>
    </w:p>
    <w:p w:rsidR="00CB3941" w:rsidRPr="00CB3941" w:rsidRDefault="00CB3941" w:rsidP="00CB39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По сравнению с предыдущим периодом</w:t>
      </w:r>
      <w:r w:rsidRPr="00CB3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941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снизились на 2779,3 тыс. руб.,  что связано: </w:t>
      </w:r>
    </w:p>
    <w:p w:rsidR="00CB3941" w:rsidRPr="00CB3941" w:rsidRDefault="00CB3941" w:rsidP="00CB39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        -с предоставлением в аналогичном периоде 2013 г. дотации на поддержку мер по обеспечению сбалансированности бюджета на замену дорожного полотна (капитальный ремонт дороги) в черте  города на сумму 2000 тыс. руб.;</w:t>
      </w:r>
    </w:p>
    <w:p w:rsidR="00CB3941" w:rsidRPr="00CB3941" w:rsidRDefault="00CB3941" w:rsidP="00CB39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      -с уменьшением суммы выделяемой дотации на выравнивание бюджетной обеспеченности поселения на 762,9 тыс. руб.</w:t>
      </w:r>
      <w:r w:rsidRPr="00CB3941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</w:t>
      </w:r>
    </w:p>
    <w:p w:rsidR="00CB3941" w:rsidRPr="00CB3941" w:rsidRDefault="00CB3941" w:rsidP="00CB3941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ab/>
        <w:t>Задолженность от использования муниципального имущества, находящегося в муниципальной собственности по состоянию на 01.01.15г. составляет  661,4  тыс. руб.</w:t>
      </w:r>
    </w:p>
    <w:p w:rsidR="00CB3941" w:rsidRPr="00CB3941" w:rsidRDefault="00CB3941" w:rsidP="00CB3941">
      <w:pPr>
        <w:pStyle w:val="a5"/>
        <w:spacing w:after="0"/>
        <w:ind w:left="0" w:firstLine="567"/>
        <w:jc w:val="center"/>
        <w:rPr>
          <w:sz w:val="28"/>
          <w:szCs w:val="28"/>
        </w:rPr>
      </w:pPr>
      <w:r w:rsidRPr="00CB3941">
        <w:rPr>
          <w:sz w:val="28"/>
          <w:szCs w:val="28"/>
        </w:rPr>
        <w:t xml:space="preserve">                                                                               тыс. руб.</w:t>
      </w:r>
    </w:p>
    <w:tbl>
      <w:tblPr>
        <w:tblW w:w="8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1276"/>
        <w:gridCol w:w="1276"/>
        <w:gridCol w:w="1400"/>
      </w:tblGrid>
      <w:tr w:rsidR="00CB3941" w:rsidRPr="00CB3941" w:rsidTr="00B079CA">
        <w:trPr>
          <w:trHeight w:val="70"/>
        </w:trPr>
        <w:tc>
          <w:tcPr>
            <w:tcW w:w="4111" w:type="dxa"/>
            <w:vMerge w:val="restart"/>
          </w:tcPr>
          <w:p w:rsidR="00CB3941" w:rsidRPr="00CB3941" w:rsidRDefault="00CB3941" w:rsidP="00CB394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94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CB3941" w:rsidRPr="00CB3941" w:rsidRDefault="00CB3941" w:rsidP="00CB3941">
            <w:pPr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94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CB3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01.01.2014г</w:t>
            </w:r>
          </w:p>
        </w:tc>
        <w:tc>
          <w:tcPr>
            <w:tcW w:w="1276" w:type="dxa"/>
            <w:vMerge w:val="restart"/>
          </w:tcPr>
          <w:p w:rsidR="00CB3941" w:rsidRPr="00CB3941" w:rsidRDefault="00CB3941" w:rsidP="00CB3941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</w:t>
            </w:r>
          </w:p>
          <w:p w:rsidR="00CB3941" w:rsidRPr="00CB3941" w:rsidRDefault="00CB3941" w:rsidP="00CB3941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01.01.2015г</w:t>
            </w:r>
          </w:p>
          <w:p w:rsidR="00CB3941" w:rsidRPr="00CB3941" w:rsidRDefault="00CB3941" w:rsidP="00CB3941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CB3941" w:rsidRPr="00CB3941" w:rsidRDefault="00CB3941" w:rsidP="00CB3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Откл</w:t>
            </w:r>
            <w:proofErr w:type="spellEnd"/>
            <w:proofErr w:type="gramStart"/>
            <w:r w:rsidRPr="00CB3941">
              <w:rPr>
                <w:rFonts w:ascii="Times New Roman" w:hAnsi="Times New Roman" w:cs="Times New Roman"/>
                <w:sz w:val="28"/>
                <w:szCs w:val="28"/>
              </w:rPr>
              <w:t>. (+,-</w:t>
            </w:r>
            <w:r w:rsidRPr="00CB39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)</w:t>
            </w:r>
            <w:proofErr w:type="gramEnd"/>
          </w:p>
        </w:tc>
      </w:tr>
      <w:tr w:rsidR="00CB3941" w:rsidRPr="00CB3941" w:rsidTr="00B079CA">
        <w:trPr>
          <w:trHeight w:val="305"/>
        </w:trPr>
        <w:tc>
          <w:tcPr>
            <w:tcW w:w="4111" w:type="dxa"/>
            <w:vMerge/>
          </w:tcPr>
          <w:p w:rsidR="00CB3941" w:rsidRPr="00CB3941" w:rsidRDefault="00CB3941" w:rsidP="00CB3941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B3941" w:rsidRPr="00CB3941" w:rsidRDefault="00CB3941" w:rsidP="00CB3941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B3941" w:rsidRPr="00CB3941" w:rsidRDefault="00CB3941" w:rsidP="00CB3941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CB3941" w:rsidRPr="00CB3941" w:rsidRDefault="00CB3941" w:rsidP="00CB3941">
            <w:pPr>
              <w:spacing w:after="0"/>
              <w:ind w:lef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941">
              <w:rPr>
                <w:rFonts w:ascii="Times New Roman" w:hAnsi="Times New Roman" w:cs="Times New Roman"/>
                <w:sz w:val="28"/>
                <w:szCs w:val="28"/>
              </w:rPr>
              <w:t>от 01.01.14г.</w:t>
            </w:r>
          </w:p>
        </w:tc>
      </w:tr>
      <w:tr w:rsidR="00CB3941" w:rsidRPr="00CB3941" w:rsidTr="00B079CA">
        <w:trPr>
          <w:trHeight w:val="306"/>
        </w:trPr>
        <w:tc>
          <w:tcPr>
            <w:tcW w:w="4111" w:type="dxa"/>
          </w:tcPr>
          <w:p w:rsidR="00CB3941" w:rsidRPr="00CB3941" w:rsidRDefault="00CB3941" w:rsidP="00CB3941">
            <w:pPr>
              <w:spacing w:after="0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CB3941">
              <w:rPr>
                <w:rFonts w:ascii="Times New Roman" w:hAnsi="Times New Roman" w:cs="Times New Roman"/>
                <w:sz w:val="28"/>
                <w:szCs w:val="28"/>
              </w:rPr>
              <w:t>Задолженность от использования муниципального имущества</w:t>
            </w:r>
          </w:p>
        </w:tc>
        <w:tc>
          <w:tcPr>
            <w:tcW w:w="1276" w:type="dxa"/>
          </w:tcPr>
          <w:p w:rsidR="00CB3941" w:rsidRPr="00CB3941" w:rsidRDefault="00CB3941" w:rsidP="00CB3941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941">
              <w:rPr>
                <w:rFonts w:ascii="Times New Roman" w:hAnsi="Times New Roman" w:cs="Times New Roman"/>
                <w:sz w:val="28"/>
                <w:szCs w:val="28"/>
              </w:rPr>
              <w:t>1058,8</w:t>
            </w:r>
          </w:p>
        </w:tc>
        <w:tc>
          <w:tcPr>
            <w:tcW w:w="1276" w:type="dxa"/>
          </w:tcPr>
          <w:p w:rsidR="00CB3941" w:rsidRPr="00CB3941" w:rsidRDefault="00CB3941" w:rsidP="00CB3941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941">
              <w:rPr>
                <w:rFonts w:ascii="Times New Roman" w:hAnsi="Times New Roman" w:cs="Times New Roman"/>
                <w:sz w:val="28"/>
                <w:szCs w:val="28"/>
              </w:rPr>
              <w:t>661,4</w:t>
            </w:r>
          </w:p>
        </w:tc>
        <w:tc>
          <w:tcPr>
            <w:tcW w:w="1400" w:type="dxa"/>
          </w:tcPr>
          <w:p w:rsidR="00CB3941" w:rsidRPr="00CB3941" w:rsidRDefault="00CB3941" w:rsidP="00CB3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941">
              <w:rPr>
                <w:rFonts w:ascii="Times New Roman" w:hAnsi="Times New Roman" w:cs="Times New Roman"/>
                <w:sz w:val="28"/>
                <w:szCs w:val="28"/>
              </w:rPr>
              <w:t>-397,4</w:t>
            </w:r>
          </w:p>
        </w:tc>
      </w:tr>
      <w:tr w:rsidR="00CB3941" w:rsidRPr="00CB3941" w:rsidTr="00B079CA">
        <w:trPr>
          <w:trHeight w:val="183"/>
        </w:trPr>
        <w:tc>
          <w:tcPr>
            <w:tcW w:w="4111" w:type="dxa"/>
          </w:tcPr>
          <w:p w:rsidR="00CB3941" w:rsidRPr="00CB3941" w:rsidRDefault="00CB3941" w:rsidP="00CB3941">
            <w:pPr>
              <w:spacing w:after="0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CB394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</w:tcPr>
          <w:p w:rsidR="00CB3941" w:rsidRPr="00CB3941" w:rsidRDefault="00CB3941" w:rsidP="00CB3941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B3941" w:rsidRPr="00CB3941" w:rsidRDefault="00CB3941" w:rsidP="00CB3941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CB3941" w:rsidRPr="00CB3941" w:rsidRDefault="00CB3941" w:rsidP="00CB3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941" w:rsidRPr="00CB3941" w:rsidTr="00B079CA">
        <w:trPr>
          <w:trHeight w:val="255"/>
        </w:trPr>
        <w:tc>
          <w:tcPr>
            <w:tcW w:w="4111" w:type="dxa"/>
          </w:tcPr>
          <w:p w:rsidR="00CB3941" w:rsidRPr="00CB3941" w:rsidRDefault="00CB3941" w:rsidP="00CB3941">
            <w:pPr>
              <w:spacing w:after="0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CB3941">
              <w:rPr>
                <w:rFonts w:ascii="Times New Roman" w:hAnsi="Times New Roman" w:cs="Times New Roman"/>
                <w:sz w:val="28"/>
                <w:szCs w:val="28"/>
              </w:rPr>
              <w:t>аренда земель населенных пунктов</w:t>
            </w:r>
          </w:p>
        </w:tc>
        <w:tc>
          <w:tcPr>
            <w:tcW w:w="1276" w:type="dxa"/>
          </w:tcPr>
          <w:p w:rsidR="00CB3941" w:rsidRPr="00CB3941" w:rsidRDefault="00CB3941" w:rsidP="00CB3941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941">
              <w:rPr>
                <w:rFonts w:ascii="Times New Roman" w:hAnsi="Times New Roman" w:cs="Times New Roman"/>
                <w:sz w:val="28"/>
                <w:szCs w:val="28"/>
              </w:rPr>
              <w:t>858,8</w:t>
            </w:r>
          </w:p>
        </w:tc>
        <w:tc>
          <w:tcPr>
            <w:tcW w:w="1276" w:type="dxa"/>
          </w:tcPr>
          <w:p w:rsidR="00CB3941" w:rsidRPr="00CB3941" w:rsidRDefault="00CB3941" w:rsidP="00CB3941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941">
              <w:rPr>
                <w:rFonts w:ascii="Times New Roman" w:hAnsi="Times New Roman" w:cs="Times New Roman"/>
                <w:sz w:val="28"/>
                <w:szCs w:val="28"/>
              </w:rPr>
              <w:t>442,5</w:t>
            </w:r>
          </w:p>
        </w:tc>
        <w:tc>
          <w:tcPr>
            <w:tcW w:w="1400" w:type="dxa"/>
          </w:tcPr>
          <w:p w:rsidR="00CB3941" w:rsidRPr="00CB3941" w:rsidRDefault="00CB3941" w:rsidP="00CB3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941">
              <w:rPr>
                <w:rFonts w:ascii="Times New Roman" w:hAnsi="Times New Roman" w:cs="Times New Roman"/>
                <w:sz w:val="28"/>
                <w:szCs w:val="28"/>
              </w:rPr>
              <w:t>-416,3</w:t>
            </w:r>
          </w:p>
        </w:tc>
      </w:tr>
      <w:tr w:rsidR="00CB3941" w:rsidRPr="00CB3941" w:rsidTr="00B079CA">
        <w:trPr>
          <w:trHeight w:val="226"/>
        </w:trPr>
        <w:tc>
          <w:tcPr>
            <w:tcW w:w="4111" w:type="dxa"/>
          </w:tcPr>
          <w:p w:rsidR="00CB3941" w:rsidRPr="00CB3941" w:rsidRDefault="00CB3941" w:rsidP="00CB3941">
            <w:pPr>
              <w:spacing w:after="0"/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CB3941">
              <w:rPr>
                <w:rFonts w:ascii="Times New Roman" w:hAnsi="Times New Roman" w:cs="Times New Roman"/>
                <w:sz w:val="28"/>
                <w:szCs w:val="28"/>
              </w:rPr>
              <w:t>аренда муниципального имущества</w:t>
            </w:r>
          </w:p>
        </w:tc>
        <w:tc>
          <w:tcPr>
            <w:tcW w:w="1276" w:type="dxa"/>
          </w:tcPr>
          <w:p w:rsidR="00CB3941" w:rsidRPr="00CB3941" w:rsidRDefault="00CB3941" w:rsidP="00CB3941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9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B3941" w:rsidRPr="00CB3941" w:rsidRDefault="00CB3941" w:rsidP="00CB3941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941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400" w:type="dxa"/>
          </w:tcPr>
          <w:p w:rsidR="00CB3941" w:rsidRPr="00CB3941" w:rsidRDefault="00CB3941" w:rsidP="00CB3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941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CB3941" w:rsidRPr="00CB3941" w:rsidTr="00B079CA">
        <w:trPr>
          <w:trHeight w:val="183"/>
        </w:trPr>
        <w:tc>
          <w:tcPr>
            <w:tcW w:w="4111" w:type="dxa"/>
          </w:tcPr>
          <w:p w:rsidR="00CB3941" w:rsidRPr="00CB3941" w:rsidRDefault="00CB3941" w:rsidP="00CB39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941">
              <w:rPr>
                <w:rFonts w:ascii="Times New Roman" w:hAnsi="Times New Roman" w:cs="Times New Roman"/>
                <w:sz w:val="28"/>
                <w:szCs w:val="28"/>
              </w:rPr>
              <w:t xml:space="preserve">аренда земель </w:t>
            </w:r>
            <w:proofErr w:type="spellStart"/>
            <w:r w:rsidRPr="00CB3941">
              <w:rPr>
                <w:rFonts w:ascii="Times New Roman" w:hAnsi="Times New Roman" w:cs="Times New Roman"/>
                <w:sz w:val="28"/>
                <w:szCs w:val="28"/>
              </w:rPr>
              <w:t>сельскохозназначений</w:t>
            </w:r>
            <w:proofErr w:type="spellEnd"/>
          </w:p>
        </w:tc>
        <w:tc>
          <w:tcPr>
            <w:tcW w:w="1276" w:type="dxa"/>
          </w:tcPr>
          <w:p w:rsidR="00CB3941" w:rsidRPr="00CB3941" w:rsidRDefault="00CB3941" w:rsidP="00CB3941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941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276" w:type="dxa"/>
          </w:tcPr>
          <w:p w:rsidR="00CB3941" w:rsidRPr="00CB3941" w:rsidRDefault="00CB3941" w:rsidP="00CB3941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941">
              <w:rPr>
                <w:rFonts w:ascii="Times New Roman" w:hAnsi="Times New Roman" w:cs="Times New Roman"/>
                <w:sz w:val="28"/>
                <w:szCs w:val="28"/>
              </w:rPr>
              <w:t>215,2</w:t>
            </w:r>
          </w:p>
        </w:tc>
        <w:tc>
          <w:tcPr>
            <w:tcW w:w="1400" w:type="dxa"/>
          </w:tcPr>
          <w:p w:rsidR="00CB3941" w:rsidRPr="00CB3941" w:rsidRDefault="00CB3941" w:rsidP="00CB394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3941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</w:tr>
    </w:tbl>
    <w:p w:rsidR="00CB3941" w:rsidRPr="00CB3941" w:rsidRDefault="00CB3941" w:rsidP="00CB3941">
      <w:pPr>
        <w:pStyle w:val="a5"/>
        <w:spacing w:after="0"/>
        <w:ind w:left="0"/>
        <w:rPr>
          <w:sz w:val="28"/>
          <w:szCs w:val="28"/>
        </w:rPr>
      </w:pPr>
      <w:r w:rsidRPr="00CB3941">
        <w:rPr>
          <w:sz w:val="28"/>
          <w:szCs w:val="28"/>
        </w:rPr>
        <w:t xml:space="preserve">      </w:t>
      </w:r>
    </w:p>
    <w:p w:rsidR="00CB3941" w:rsidRPr="00CB3941" w:rsidRDefault="00CB3941" w:rsidP="00CB3941">
      <w:pPr>
        <w:pStyle w:val="a5"/>
        <w:spacing w:after="0"/>
        <w:ind w:left="0"/>
        <w:rPr>
          <w:sz w:val="28"/>
          <w:szCs w:val="28"/>
        </w:rPr>
      </w:pPr>
      <w:r w:rsidRPr="00CB3941">
        <w:rPr>
          <w:sz w:val="28"/>
          <w:szCs w:val="28"/>
        </w:rPr>
        <w:t>Основные неплательщики по аренде земель населенных пунктов:</w:t>
      </w:r>
    </w:p>
    <w:p w:rsidR="00CB3941" w:rsidRPr="00CB3941" w:rsidRDefault="00CB3941" w:rsidP="00CB3941">
      <w:pPr>
        <w:pStyle w:val="a5"/>
        <w:numPr>
          <w:ilvl w:val="0"/>
          <w:numId w:val="13"/>
        </w:numPr>
        <w:spacing w:after="0"/>
        <w:rPr>
          <w:sz w:val="28"/>
          <w:szCs w:val="28"/>
        </w:rPr>
      </w:pPr>
      <w:r w:rsidRPr="00CB3941">
        <w:rPr>
          <w:sz w:val="28"/>
          <w:szCs w:val="28"/>
        </w:rPr>
        <w:t xml:space="preserve">ГУП «Надежда»  310,1 </w:t>
      </w:r>
      <w:proofErr w:type="spellStart"/>
      <w:r w:rsidRPr="00CB3941">
        <w:rPr>
          <w:sz w:val="28"/>
          <w:szCs w:val="28"/>
        </w:rPr>
        <w:t>тыс</w:t>
      </w:r>
      <w:proofErr w:type="gramStart"/>
      <w:r w:rsidRPr="00CB3941">
        <w:rPr>
          <w:sz w:val="28"/>
          <w:szCs w:val="28"/>
        </w:rPr>
        <w:t>.р</w:t>
      </w:r>
      <w:proofErr w:type="gramEnd"/>
      <w:r w:rsidRPr="00CB3941">
        <w:rPr>
          <w:sz w:val="28"/>
          <w:szCs w:val="28"/>
        </w:rPr>
        <w:t>уб</w:t>
      </w:r>
      <w:proofErr w:type="spellEnd"/>
      <w:r w:rsidR="00E763A7">
        <w:rPr>
          <w:sz w:val="28"/>
          <w:szCs w:val="28"/>
        </w:rPr>
        <w:t xml:space="preserve"> (банкротство)</w:t>
      </w:r>
    </w:p>
    <w:p w:rsidR="00CB3941" w:rsidRPr="00CB3941" w:rsidRDefault="00CB3941" w:rsidP="00CB3941">
      <w:pPr>
        <w:pStyle w:val="a5"/>
        <w:numPr>
          <w:ilvl w:val="0"/>
          <w:numId w:val="13"/>
        </w:numPr>
        <w:spacing w:after="0"/>
        <w:rPr>
          <w:sz w:val="28"/>
          <w:szCs w:val="28"/>
        </w:rPr>
      </w:pPr>
      <w:r w:rsidRPr="00CB3941">
        <w:rPr>
          <w:sz w:val="28"/>
          <w:szCs w:val="28"/>
        </w:rPr>
        <w:t>ООО «</w:t>
      </w:r>
      <w:proofErr w:type="spellStart"/>
      <w:r w:rsidRPr="00CB3941">
        <w:rPr>
          <w:sz w:val="28"/>
          <w:szCs w:val="28"/>
        </w:rPr>
        <w:t>Цорос</w:t>
      </w:r>
      <w:proofErr w:type="spellEnd"/>
      <w:r w:rsidRPr="00CB3941">
        <w:rPr>
          <w:sz w:val="28"/>
          <w:szCs w:val="28"/>
        </w:rPr>
        <w:t xml:space="preserve">»  147,1 </w:t>
      </w:r>
      <w:proofErr w:type="spellStart"/>
      <w:r w:rsidRPr="00CB3941">
        <w:rPr>
          <w:sz w:val="28"/>
          <w:szCs w:val="28"/>
        </w:rPr>
        <w:t>тыс</w:t>
      </w:r>
      <w:proofErr w:type="gramStart"/>
      <w:r w:rsidRPr="00CB3941">
        <w:rPr>
          <w:sz w:val="28"/>
          <w:szCs w:val="28"/>
        </w:rPr>
        <w:t>.р</w:t>
      </w:r>
      <w:proofErr w:type="gramEnd"/>
      <w:r w:rsidRPr="00CB3941">
        <w:rPr>
          <w:sz w:val="28"/>
          <w:szCs w:val="28"/>
        </w:rPr>
        <w:t>уб</w:t>
      </w:r>
      <w:proofErr w:type="spellEnd"/>
      <w:r w:rsidR="00E763A7">
        <w:rPr>
          <w:sz w:val="28"/>
          <w:szCs w:val="28"/>
        </w:rPr>
        <w:t xml:space="preserve"> (</w:t>
      </w:r>
      <w:proofErr w:type="spellStart"/>
      <w:r w:rsidR="00E763A7">
        <w:rPr>
          <w:sz w:val="28"/>
          <w:szCs w:val="28"/>
        </w:rPr>
        <w:t>исполн</w:t>
      </w:r>
      <w:proofErr w:type="spellEnd"/>
      <w:r w:rsidR="00E763A7">
        <w:rPr>
          <w:sz w:val="28"/>
          <w:szCs w:val="28"/>
        </w:rPr>
        <w:t xml:space="preserve">. лист находится у ССП, ССП прекратили производство в связи с банкротством) </w:t>
      </w:r>
    </w:p>
    <w:p w:rsidR="00CB3941" w:rsidRPr="00CB3941" w:rsidRDefault="00CB3941" w:rsidP="00CB3941">
      <w:pPr>
        <w:pStyle w:val="a5"/>
        <w:numPr>
          <w:ilvl w:val="0"/>
          <w:numId w:val="13"/>
        </w:numPr>
        <w:spacing w:after="0"/>
        <w:rPr>
          <w:sz w:val="28"/>
          <w:szCs w:val="28"/>
        </w:rPr>
      </w:pPr>
      <w:r w:rsidRPr="00CB3941">
        <w:rPr>
          <w:sz w:val="28"/>
          <w:szCs w:val="28"/>
        </w:rPr>
        <w:t xml:space="preserve">ООО ДОСААФ  200,45 </w:t>
      </w:r>
      <w:proofErr w:type="spellStart"/>
      <w:r w:rsidRPr="00CB3941">
        <w:rPr>
          <w:sz w:val="28"/>
          <w:szCs w:val="28"/>
        </w:rPr>
        <w:t>тыс</w:t>
      </w:r>
      <w:proofErr w:type="gramStart"/>
      <w:r w:rsidRPr="00CB3941">
        <w:rPr>
          <w:sz w:val="28"/>
          <w:szCs w:val="28"/>
        </w:rPr>
        <w:t>.р</w:t>
      </w:r>
      <w:proofErr w:type="gramEnd"/>
      <w:r w:rsidRPr="00CB3941">
        <w:rPr>
          <w:sz w:val="28"/>
          <w:szCs w:val="28"/>
        </w:rPr>
        <w:t>уб</w:t>
      </w:r>
      <w:proofErr w:type="spellEnd"/>
      <w:r w:rsidR="00E763A7">
        <w:rPr>
          <w:sz w:val="28"/>
          <w:szCs w:val="28"/>
        </w:rPr>
        <w:t xml:space="preserve"> (расторгли договор , не согласны с базовой ставкой)</w:t>
      </w:r>
    </w:p>
    <w:p w:rsidR="00CB3941" w:rsidRPr="00CB3941" w:rsidRDefault="00CB3941" w:rsidP="00CB3941">
      <w:pPr>
        <w:pStyle w:val="a5"/>
        <w:spacing w:after="0"/>
        <w:ind w:left="0" w:firstLine="567"/>
        <w:rPr>
          <w:sz w:val="28"/>
          <w:szCs w:val="28"/>
        </w:rPr>
      </w:pPr>
      <w:r w:rsidRPr="00CB3941">
        <w:rPr>
          <w:sz w:val="28"/>
          <w:szCs w:val="28"/>
        </w:rPr>
        <w:t xml:space="preserve">Основные неплательщики по аренде земель </w:t>
      </w:r>
      <w:proofErr w:type="spellStart"/>
      <w:r w:rsidRPr="00CB3941">
        <w:rPr>
          <w:sz w:val="28"/>
          <w:szCs w:val="28"/>
        </w:rPr>
        <w:t>сельскохозназначений</w:t>
      </w:r>
      <w:proofErr w:type="spellEnd"/>
      <w:r w:rsidRPr="00CB3941">
        <w:rPr>
          <w:sz w:val="28"/>
          <w:szCs w:val="28"/>
        </w:rPr>
        <w:t>:</w:t>
      </w:r>
    </w:p>
    <w:p w:rsidR="00CB3941" w:rsidRPr="00CB3941" w:rsidRDefault="00CB3941" w:rsidP="00CB3941">
      <w:pPr>
        <w:pStyle w:val="a5"/>
        <w:numPr>
          <w:ilvl w:val="0"/>
          <w:numId w:val="13"/>
        </w:numPr>
        <w:spacing w:after="0"/>
        <w:rPr>
          <w:sz w:val="28"/>
          <w:szCs w:val="28"/>
        </w:rPr>
      </w:pPr>
      <w:r w:rsidRPr="00CB3941">
        <w:rPr>
          <w:sz w:val="28"/>
          <w:szCs w:val="28"/>
        </w:rPr>
        <w:t>ОАО «</w:t>
      </w:r>
      <w:proofErr w:type="spellStart"/>
      <w:r w:rsidRPr="00CB3941">
        <w:rPr>
          <w:sz w:val="28"/>
          <w:szCs w:val="28"/>
        </w:rPr>
        <w:t>Башантинское</w:t>
      </w:r>
      <w:proofErr w:type="spellEnd"/>
      <w:r w:rsidRPr="00CB3941">
        <w:rPr>
          <w:sz w:val="28"/>
          <w:szCs w:val="28"/>
        </w:rPr>
        <w:t xml:space="preserve">»        111,5  </w:t>
      </w:r>
      <w:proofErr w:type="spellStart"/>
      <w:r w:rsidRPr="00CB3941">
        <w:rPr>
          <w:sz w:val="28"/>
          <w:szCs w:val="28"/>
        </w:rPr>
        <w:t>тыс</w:t>
      </w:r>
      <w:proofErr w:type="gramStart"/>
      <w:r w:rsidRPr="00CB3941">
        <w:rPr>
          <w:sz w:val="28"/>
          <w:szCs w:val="28"/>
        </w:rPr>
        <w:t>.р</w:t>
      </w:r>
      <w:proofErr w:type="gramEnd"/>
      <w:r w:rsidRPr="00CB3941">
        <w:rPr>
          <w:sz w:val="28"/>
          <w:szCs w:val="28"/>
        </w:rPr>
        <w:t>уб</w:t>
      </w:r>
      <w:proofErr w:type="spellEnd"/>
      <w:r w:rsidR="00E763A7">
        <w:rPr>
          <w:sz w:val="28"/>
          <w:szCs w:val="28"/>
        </w:rPr>
        <w:t xml:space="preserve"> (банкротство)</w:t>
      </w:r>
    </w:p>
    <w:p w:rsidR="00CB3941" w:rsidRPr="00CB3941" w:rsidRDefault="00CB3941" w:rsidP="00CB3941">
      <w:pPr>
        <w:pStyle w:val="a5"/>
        <w:spacing w:after="0"/>
        <w:ind w:left="1287"/>
        <w:rPr>
          <w:sz w:val="28"/>
          <w:szCs w:val="28"/>
        </w:rPr>
      </w:pPr>
      <w:r w:rsidRPr="00CB3941">
        <w:rPr>
          <w:sz w:val="28"/>
          <w:szCs w:val="28"/>
        </w:rPr>
        <w:t xml:space="preserve">(организация, ИП)                                 </w:t>
      </w:r>
    </w:p>
    <w:p w:rsidR="00CB3941" w:rsidRPr="00CB3941" w:rsidRDefault="00CB3941" w:rsidP="00CB3941">
      <w:pPr>
        <w:pStyle w:val="a5"/>
        <w:spacing w:after="0"/>
        <w:ind w:left="0" w:firstLine="567"/>
        <w:rPr>
          <w:sz w:val="28"/>
          <w:szCs w:val="28"/>
        </w:rPr>
      </w:pPr>
      <w:r w:rsidRPr="00CB3941">
        <w:rPr>
          <w:sz w:val="28"/>
          <w:szCs w:val="28"/>
        </w:rPr>
        <w:t>Основные неплательщики по аренде муниципального имущества:</w:t>
      </w:r>
    </w:p>
    <w:p w:rsidR="00CB3941" w:rsidRPr="00CB3941" w:rsidRDefault="00CB3941" w:rsidP="00CB3941">
      <w:pPr>
        <w:pStyle w:val="a5"/>
        <w:numPr>
          <w:ilvl w:val="0"/>
          <w:numId w:val="13"/>
        </w:numPr>
        <w:spacing w:after="0"/>
        <w:rPr>
          <w:sz w:val="28"/>
          <w:szCs w:val="28"/>
        </w:rPr>
      </w:pPr>
      <w:r w:rsidRPr="00CB3941">
        <w:rPr>
          <w:sz w:val="28"/>
          <w:szCs w:val="28"/>
        </w:rPr>
        <w:t xml:space="preserve">Руденко В.Н. 1,4 </w:t>
      </w:r>
      <w:proofErr w:type="spellStart"/>
      <w:r w:rsidRPr="00CB3941">
        <w:rPr>
          <w:sz w:val="28"/>
          <w:szCs w:val="28"/>
        </w:rPr>
        <w:t>тыс</w:t>
      </w:r>
      <w:proofErr w:type="gramStart"/>
      <w:r w:rsidRPr="00CB3941">
        <w:rPr>
          <w:sz w:val="28"/>
          <w:szCs w:val="28"/>
        </w:rPr>
        <w:t>.р</w:t>
      </w:r>
      <w:proofErr w:type="gramEnd"/>
      <w:r w:rsidRPr="00CB3941">
        <w:rPr>
          <w:sz w:val="28"/>
          <w:szCs w:val="28"/>
        </w:rPr>
        <w:t>уб</w:t>
      </w:r>
      <w:proofErr w:type="spellEnd"/>
    </w:p>
    <w:p w:rsidR="00CB3941" w:rsidRPr="00CB3941" w:rsidRDefault="00CB3941" w:rsidP="00CB3941">
      <w:pPr>
        <w:pStyle w:val="a5"/>
        <w:numPr>
          <w:ilvl w:val="0"/>
          <w:numId w:val="13"/>
        </w:numPr>
        <w:spacing w:after="0"/>
        <w:rPr>
          <w:sz w:val="28"/>
          <w:szCs w:val="28"/>
        </w:rPr>
      </w:pPr>
      <w:proofErr w:type="spellStart"/>
      <w:r w:rsidRPr="00CB3941">
        <w:rPr>
          <w:sz w:val="28"/>
          <w:szCs w:val="28"/>
        </w:rPr>
        <w:t>Нечитайло</w:t>
      </w:r>
      <w:proofErr w:type="spellEnd"/>
      <w:r w:rsidRPr="00CB3941">
        <w:rPr>
          <w:sz w:val="28"/>
          <w:szCs w:val="28"/>
        </w:rPr>
        <w:t xml:space="preserve">  М.Г. 1,4 </w:t>
      </w:r>
      <w:proofErr w:type="spellStart"/>
      <w:r w:rsidRPr="00CB3941">
        <w:rPr>
          <w:sz w:val="28"/>
          <w:szCs w:val="28"/>
        </w:rPr>
        <w:t>тыс</w:t>
      </w:r>
      <w:proofErr w:type="gramStart"/>
      <w:r w:rsidRPr="00CB3941">
        <w:rPr>
          <w:sz w:val="28"/>
          <w:szCs w:val="28"/>
        </w:rPr>
        <w:t>.р</w:t>
      </w:r>
      <w:proofErr w:type="gramEnd"/>
      <w:r w:rsidRPr="00CB3941">
        <w:rPr>
          <w:sz w:val="28"/>
          <w:szCs w:val="28"/>
        </w:rPr>
        <w:t>уб</w:t>
      </w:r>
      <w:proofErr w:type="spellEnd"/>
    </w:p>
    <w:p w:rsidR="00CB3941" w:rsidRPr="00CB3941" w:rsidRDefault="00CB3941" w:rsidP="00CB39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ab/>
        <w:t>По состоянию на 01.01.2015г.  в бюджете ГГМО  действует 18  договора (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>) аренды земельных участков сельскохозяйственных назначений  площадью  1025,1 га и 4 договора (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>)  по аренде муниципального имущества.</w:t>
      </w:r>
    </w:p>
    <w:p w:rsidR="00CB3941" w:rsidRPr="00CB3941" w:rsidRDefault="00CB3941" w:rsidP="00CB3941">
      <w:pPr>
        <w:pStyle w:val="a3"/>
        <w:ind w:firstLine="567"/>
        <w:rPr>
          <w:b w:val="0"/>
          <w:sz w:val="28"/>
          <w:szCs w:val="28"/>
        </w:rPr>
      </w:pPr>
      <w:r w:rsidRPr="00CB3941">
        <w:rPr>
          <w:sz w:val="28"/>
          <w:szCs w:val="28"/>
        </w:rPr>
        <w:tab/>
        <w:t>Расходная часть бюджета ГГМО за  2014 год</w:t>
      </w:r>
      <w:r w:rsidRPr="00CB3941">
        <w:rPr>
          <w:b w:val="0"/>
          <w:sz w:val="28"/>
          <w:szCs w:val="28"/>
        </w:rPr>
        <w:t xml:space="preserve"> исполнена в сумме </w:t>
      </w:r>
      <w:r w:rsidR="00E763A7">
        <w:rPr>
          <w:b w:val="0"/>
          <w:sz w:val="28"/>
          <w:szCs w:val="28"/>
        </w:rPr>
        <w:t xml:space="preserve"> 21966,0</w:t>
      </w:r>
      <w:r w:rsidRPr="00CB3941">
        <w:rPr>
          <w:b w:val="0"/>
          <w:sz w:val="28"/>
          <w:szCs w:val="28"/>
        </w:rPr>
        <w:t xml:space="preserve"> тыс. руб. или на </w:t>
      </w:r>
      <w:r w:rsidR="00E763A7">
        <w:rPr>
          <w:b w:val="0"/>
          <w:sz w:val="28"/>
          <w:szCs w:val="28"/>
        </w:rPr>
        <w:t>93,77</w:t>
      </w:r>
      <w:r w:rsidRPr="00CB3941">
        <w:rPr>
          <w:b w:val="0"/>
          <w:sz w:val="28"/>
          <w:szCs w:val="28"/>
        </w:rPr>
        <w:t xml:space="preserve"> % от годовых назначений. По сравнению с предыдущим периодом расходы снизились на </w:t>
      </w:r>
      <w:r w:rsidR="00E763A7">
        <w:rPr>
          <w:b w:val="0"/>
          <w:sz w:val="28"/>
          <w:szCs w:val="28"/>
        </w:rPr>
        <w:t>3246,3</w:t>
      </w:r>
      <w:r w:rsidRPr="00CB3941">
        <w:rPr>
          <w:b w:val="0"/>
          <w:sz w:val="28"/>
          <w:szCs w:val="28"/>
        </w:rPr>
        <w:t xml:space="preserve"> тыс. руб. </w:t>
      </w:r>
    </w:p>
    <w:p w:rsidR="00CB3941" w:rsidRPr="00CB3941" w:rsidRDefault="00CB3941" w:rsidP="00CB3941">
      <w:pPr>
        <w:pStyle w:val="a3"/>
        <w:ind w:firstLine="567"/>
        <w:rPr>
          <w:sz w:val="28"/>
          <w:szCs w:val="28"/>
        </w:rPr>
      </w:pPr>
    </w:p>
    <w:p w:rsidR="00CB3941" w:rsidRPr="00CB3941" w:rsidRDefault="00CB3941" w:rsidP="00CB3941">
      <w:pPr>
        <w:pStyle w:val="a3"/>
        <w:ind w:firstLine="567"/>
        <w:jc w:val="center"/>
        <w:outlineLvl w:val="0"/>
        <w:rPr>
          <w:sz w:val="28"/>
          <w:szCs w:val="28"/>
        </w:rPr>
      </w:pPr>
      <w:r w:rsidRPr="00CB3941">
        <w:rPr>
          <w:sz w:val="28"/>
          <w:szCs w:val="28"/>
        </w:rPr>
        <w:t>Общегосударственные расходы</w:t>
      </w:r>
    </w:p>
    <w:p w:rsidR="00CB3941" w:rsidRPr="00CB3941" w:rsidRDefault="00CB3941" w:rsidP="00CB3941">
      <w:pPr>
        <w:pStyle w:val="a3"/>
        <w:ind w:firstLine="567"/>
        <w:jc w:val="center"/>
        <w:outlineLvl w:val="0"/>
        <w:rPr>
          <w:sz w:val="28"/>
          <w:szCs w:val="28"/>
        </w:rPr>
      </w:pPr>
    </w:p>
    <w:p w:rsidR="00CB3941" w:rsidRPr="00CB3941" w:rsidRDefault="00CB3941" w:rsidP="00CB3941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CB3941">
        <w:rPr>
          <w:sz w:val="28"/>
          <w:szCs w:val="28"/>
        </w:rPr>
        <w:t xml:space="preserve">Сумма расходов по разделу «Общегосударственные расходы» за 2014 год составила – 5222,8 тыс. руб., или 23,8 % от общей суммы расходов бюджета. </w:t>
      </w:r>
    </w:p>
    <w:p w:rsidR="00CB3941" w:rsidRPr="00CB3941" w:rsidRDefault="00CB3941" w:rsidP="00CB39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Доля расходов на содержание органов местного самоуправления в общей сумме налоговых и неналоговых доходов, дотации на выравнивание </w:t>
      </w:r>
      <w:r w:rsidRPr="00CB3941">
        <w:rPr>
          <w:rFonts w:ascii="Times New Roman" w:hAnsi="Times New Roman" w:cs="Times New Roman"/>
          <w:sz w:val="28"/>
          <w:szCs w:val="28"/>
        </w:rPr>
        <w:lastRenderedPageBreak/>
        <w:t>бюджетной обеспеченности на 01.01.2015 г.  составляет 20,2%, при нормативе 23,7 %.</w:t>
      </w:r>
    </w:p>
    <w:p w:rsidR="00CB3941" w:rsidRPr="00CB3941" w:rsidRDefault="00CB3941" w:rsidP="00CB39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Штатная численность работников органов местного самоуправления бюджета ГГМО на 01.01.2015г. составила 10 единиц, в том числе орган законодательной власти – 1единица, муниципальных служащих –6 единиц и 3 единицы немуниципальных служащих. </w:t>
      </w:r>
    </w:p>
    <w:p w:rsidR="00CB3941" w:rsidRPr="00CB3941" w:rsidRDefault="00CB3941" w:rsidP="00CB3941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CB3941">
        <w:rPr>
          <w:sz w:val="28"/>
          <w:szCs w:val="28"/>
        </w:rPr>
        <w:t>В соответствии с заключенным соглашением с Контрольн</w:t>
      </w:r>
      <w:proofErr w:type="gramStart"/>
      <w:r w:rsidRPr="00CB3941">
        <w:rPr>
          <w:sz w:val="28"/>
          <w:szCs w:val="28"/>
        </w:rPr>
        <w:t>о-</w:t>
      </w:r>
      <w:proofErr w:type="gramEnd"/>
      <w:r w:rsidRPr="00CB3941">
        <w:rPr>
          <w:sz w:val="28"/>
          <w:szCs w:val="28"/>
        </w:rPr>
        <w:t xml:space="preserve"> счетной палатой ГРМО РК за отчетный период было перечислено 240,0 тыс. руб. на передачу части полномочий поселения по контролю за исполнением местного бюджета.</w:t>
      </w:r>
    </w:p>
    <w:p w:rsidR="00CB3941" w:rsidRPr="00CB3941" w:rsidRDefault="00CB3941" w:rsidP="00CB39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По разделу «Общегосударственные вопросы» также были  произведены расходы на межевание границ земельных участков в сумме 28,0 тыс. руб., при годовых назначениях 28,0 тыс. руб. или 100 %</w:t>
      </w:r>
      <w:r w:rsidRPr="00CB3941">
        <w:rPr>
          <w:rFonts w:ascii="Times New Roman" w:hAnsi="Times New Roman" w:cs="Times New Roman"/>
          <w:b/>
          <w:sz w:val="28"/>
          <w:szCs w:val="28"/>
        </w:rPr>
        <w:t>.</w:t>
      </w:r>
      <w:r w:rsidRPr="00CB3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941" w:rsidRPr="00CB3941" w:rsidRDefault="00CB3941" w:rsidP="00CB39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ab/>
      </w:r>
    </w:p>
    <w:p w:rsidR="00CB3941" w:rsidRPr="00CB3941" w:rsidRDefault="00CB3941" w:rsidP="00CB3941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CB3941">
        <w:rPr>
          <w:sz w:val="28"/>
          <w:szCs w:val="28"/>
        </w:rPr>
        <w:t>За  2014 год были произведены расходы по резервному фонду в сумме 99,7тыс. руб., при годовых назначениях 100,0 тыс. руб. или 0,45 % от утвержденного общего объема расходов</w:t>
      </w:r>
      <w:r w:rsidRPr="00CB3941">
        <w:rPr>
          <w:b/>
          <w:sz w:val="28"/>
          <w:szCs w:val="28"/>
        </w:rPr>
        <w:t xml:space="preserve"> </w:t>
      </w:r>
      <w:r w:rsidRPr="00CB3941">
        <w:rPr>
          <w:sz w:val="28"/>
          <w:szCs w:val="28"/>
        </w:rPr>
        <w:t xml:space="preserve">бюджета, при нормативе, согласно </w:t>
      </w:r>
    </w:p>
    <w:p w:rsidR="00CB3941" w:rsidRPr="00CB3941" w:rsidRDefault="00CB3941" w:rsidP="00CB3941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CB3941">
        <w:rPr>
          <w:sz w:val="28"/>
          <w:szCs w:val="28"/>
        </w:rPr>
        <w:t>Бюджетного кодекса РФ не более 3% от утвержденного общего объема расходов.</w:t>
      </w:r>
    </w:p>
    <w:p w:rsidR="00CB3941" w:rsidRPr="00CB3941" w:rsidRDefault="00CB3941" w:rsidP="00CB39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Данные расходы были направлены на финансирование непредвиденных расходов и мероприятий, не предусмотренных решением о бюджете муниципального образования, в том числе: </w:t>
      </w:r>
    </w:p>
    <w:p w:rsidR="00CB3941" w:rsidRPr="00CB3941" w:rsidRDefault="00CB3941" w:rsidP="00CB39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-оказана разовая материальная помощь жителям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ГМО, оказавшимся в трудной жизненной ситуации в сумме 66,0 тыс. руб.; </w:t>
      </w:r>
    </w:p>
    <w:p w:rsidR="00CB3941" w:rsidRPr="00CB3941" w:rsidRDefault="00CB3941" w:rsidP="00CB39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- профинансированы расходы по аварийно-восстановительным работам (на ремонт отопительной системы муниципальной квартиры) в сумме 15,0 тыс. руб.;</w:t>
      </w:r>
    </w:p>
    <w:p w:rsidR="00CB3941" w:rsidRPr="00CB3941" w:rsidRDefault="00CB3941" w:rsidP="00CB3941">
      <w:pPr>
        <w:spacing w:after="0"/>
        <w:ind w:left="-2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     - на поддержку общественной организации «Боевое братство» для чествования воинов-афганцев в сумме 3,0 тыс. руб.;</w:t>
      </w:r>
    </w:p>
    <w:p w:rsidR="00CB3941" w:rsidRPr="00CB3941" w:rsidRDefault="00CB3941" w:rsidP="00CB3941">
      <w:pPr>
        <w:spacing w:after="0"/>
        <w:ind w:left="-2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     - на поддержку общественной ветеранской организации районного Совета ветеранов войны и труда на проведение Пленума в сумме 3,0 тыс. руб.</w:t>
      </w:r>
    </w:p>
    <w:p w:rsidR="00CB3941" w:rsidRPr="00CB3941" w:rsidRDefault="00CB3941" w:rsidP="00CB3941">
      <w:pPr>
        <w:spacing w:after="0"/>
        <w:ind w:left="-200"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CB3941" w:rsidRPr="00CB3941" w:rsidRDefault="00CB3941" w:rsidP="00CB3941">
      <w:pPr>
        <w:spacing w:after="0"/>
        <w:ind w:left="-20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- на поддержку общественной ветеранской организации районного Совета ветеранов войны и труда  (ведомственная подписка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период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зданий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 на 1-е полугодие 2015 года ) в сумме 12,7 тыс. руб.</w:t>
      </w:r>
    </w:p>
    <w:p w:rsidR="00CB3941" w:rsidRPr="00CB3941" w:rsidRDefault="00CB3941" w:rsidP="00CB3941">
      <w:pPr>
        <w:spacing w:after="0"/>
        <w:ind w:left="-200" w:firstLine="400"/>
        <w:jc w:val="center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b/>
          <w:bCs/>
          <w:sz w:val="28"/>
          <w:szCs w:val="28"/>
        </w:rPr>
        <w:t>Национальная экономика</w:t>
      </w:r>
    </w:p>
    <w:p w:rsidR="00CB3941" w:rsidRPr="00CB3941" w:rsidRDefault="00CB3941" w:rsidP="00CB3941">
      <w:pPr>
        <w:pStyle w:val="a5"/>
        <w:spacing w:after="0"/>
        <w:ind w:firstLine="600"/>
        <w:rPr>
          <w:sz w:val="28"/>
          <w:szCs w:val="28"/>
        </w:rPr>
      </w:pPr>
      <w:r w:rsidRPr="00CB3941">
        <w:rPr>
          <w:sz w:val="28"/>
          <w:szCs w:val="28"/>
        </w:rPr>
        <w:t>Расходы по разделу 0400 «</w:t>
      </w:r>
      <w:r w:rsidRPr="00CB3941">
        <w:rPr>
          <w:b/>
          <w:bCs/>
          <w:sz w:val="28"/>
          <w:szCs w:val="28"/>
        </w:rPr>
        <w:t>Национальная экономика</w:t>
      </w:r>
      <w:r w:rsidRPr="00CB3941">
        <w:rPr>
          <w:sz w:val="28"/>
          <w:szCs w:val="28"/>
        </w:rPr>
        <w:t>» сложились в сумме 4353,0 тыс. руб., годовые назначения исполнены на 100 % и составили 19,8 %  общих расходов бюджета ГГМО РК.</w:t>
      </w:r>
    </w:p>
    <w:p w:rsidR="00CB3941" w:rsidRPr="00CB3941" w:rsidRDefault="00CB3941" w:rsidP="00CB3941">
      <w:pPr>
        <w:pStyle w:val="a5"/>
        <w:spacing w:after="0"/>
        <w:jc w:val="both"/>
        <w:rPr>
          <w:sz w:val="28"/>
          <w:szCs w:val="28"/>
        </w:rPr>
      </w:pPr>
      <w:r w:rsidRPr="00CB3941">
        <w:rPr>
          <w:sz w:val="28"/>
          <w:szCs w:val="28"/>
        </w:rPr>
        <w:t xml:space="preserve">За счет средств </w:t>
      </w:r>
      <w:proofErr w:type="spellStart"/>
      <w:r w:rsidRPr="00CB3941">
        <w:rPr>
          <w:sz w:val="28"/>
          <w:szCs w:val="28"/>
        </w:rPr>
        <w:t>Городовиковского</w:t>
      </w:r>
      <w:proofErr w:type="spellEnd"/>
      <w:r w:rsidRPr="00CB3941">
        <w:rPr>
          <w:sz w:val="28"/>
          <w:szCs w:val="28"/>
        </w:rPr>
        <w:t xml:space="preserve"> ГМО РК</w:t>
      </w:r>
      <w:proofErr w:type="gramStart"/>
      <w:r w:rsidRPr="00CB3941">
        <w:rPr>
          <w:sz w:val="28"/>
          <w:szCs w:val="28"/>
        </w:rPr>
        <w:t xml:space="preserve"> ,</w:t>
      </w:r>
      <w:proofErr w:type="gramEnd"/>
      <w:r w:rsidRPr="00CB3941">
        <w:rPr>
          <w:sz w:val="28"/>
          <w:szCs w:val="28"/>
        </w:rPr>
        <w:t xml:space="preserve"> была произведена оплата работ ОАО «Дорожное эксплуатационное предприятие № 169» по ремонту дороги в центре города по пер. </w:t>
      </w:r>
      <w:proofErr w:type="spellStart"/>
      <w:r w:rsidRPr="00CB3941">
        <w:rPr>
          <w:sz w:val="28"/>
          <w:szCs w:val="28"/>
        </w:rPr>
        <w:t>Комсомолький</w:t>
      </w:r>
      <w:proofErr w:type="spellEnd"/>
      <w:r w:rsidRPr="00CB3941">
        <w:rPr>
          <w:sz w:val="28"/>
          <w:szCs w:val="28"/>
        </w:rPr>
        <w:t xml:space="preserve"> (от ул. Советской до </w:t>
      </w:r>
      <w:proofErr w:type="spellStart"/>
      <w:r w:rsidRPr="00CB3941">
        <w:rPr>
          <w:sz w:val="28"/>
          <w:szCs w:val="28"/>
        </w:rPr>
        <w:t>д</w:t>
      </w:r>
      <w:proofErr w:type="spellEnd"/>
      <w:r w:rsidRPr="00CB3941">
        <w:rPr>
          <w:sz w:val="28"/>
          <w:szCs w:val="28"/>
        </w:rPr>
        <w:t xml:space="preserve">/с </w:t>
      </w:r>
      <w:r w:rsidRPr="00CB3941">
        <w:rPr>
          <w:sz w:val="28"/>
          <w:szCs w:val="28"/>
        </w:rPr>
        <w:lastRenderedPageBreak/>
        <w:t>«Малыш». Протяженность отремонтированной дороги составила -0,742 км</w:t>
      </w:r>
      <w:proofErr w:type="gramStart"/>
      <w:r w:rsidRPr="00CB3941">
        <w:rPr>
          <w:sz w:val="28"/>
          <w:szCs w:val="28"/>
        </w:rPr>
        <w:t xml:space="preserve">., </w:t>
      </w:r>
      <w:proofErr w:type="gramEnd"/>
      <w:r w:rsidRPr="00CB3941">
        <w:rPr>
          <w:sz w:val="28"/>
          <w:szCs w:val="28"/>
        </w:rPr>
        <w:t xml:space="preserve">ширина – 6,0 м. </w:t>
      </w:r>
    </w:p>
    <w:p w:rsidR="00CB3941" w:rsidRPr="00CB3941" w:rsidRDefault="00CB3941" w:rsidP="00CB39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941" w:rsidRPr="00CB3941" w:rsidRDefault="00CB3941" w:rsidP="00CB3941">
      <w:pPr>
        <w:pStyle w:val="a5"/>
        <w:spacing w:after="0"/>
        <w:ind w:left="0" w:firstLine="567"/>
        <w:jc w:val="center"/>
        <w:outlineLvl w:val="0"/>
        <w:rPr>
          <w:color w:val="FF0000"/>
          <w:sz w:val="28"/>
          <w:szCs w:val="28"/>
        </w:rPr>
      </w:pPr>
      <w:r w:rsidRPr="00CB3941">
        <w:rPr>
          <w:b/>
          <w:bCs/>
          <w:sz w:val="28"/>
          <w:szCs w:val="28"/>
        </w:rPr>
        <w:t>Жилищно-коммунальное хозяйство</w:t>
      </w:r>
    </w:p>
    <w:p w:rsidR="00CB3941" w:rsidRPr="00CB3941" w:rsidRDefault="00CB3941" w:rsidP="00CB3941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CB3941">
        <w:rPr>
          <w:sz w:val="28"/>
          <w:szCs w:val="28"/>
        </w:rPr>
        <w:t>Расходы по разделу 0500 «</w:t>
      </w:r>
      <w:r w:rsidRPr="00CB3941">
        <w:rPr>
          <w:b/>
          <w:bCs/>
          <w:sz w:val="28"/>
          <w:szCs w:val="28"/>
        </w:rPr>
        <w:t>Жилищно-коммунальное хозяйство</w:t>
      </w:r>
      <w:r w:rsidRPr="00CB3941">
        <w:rPr>
          <w:sz w:val="28"/>
          <w:szCs w:val="28"/>
        </w:rPr>
        <w:t>» сложились в сумме 4776,9 тыс. руб. или 21,7%  расходов бюджета ГГМО РК.</w:t>
      </w:r>
    </w:p>
    <w:p w:rsidR="00CB3941" w:rsidRPr="00CB3941" w:rsidRDefault="00CB3941" w:rsidP="00CB3941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CB3941">
        <w:rPr>
          <w:bCs/>
          <w:sz w:val="28"/>
          <w:szCs w:val="28"/>
        </w:rPr>
        <w:t xml:space="preserve">Жилищно-коммунальное хозяйство в бюджете представлено </w:t>
      </w:r>
      <w:r w:rsidRPr="00CB3941">
        <w:rPr>
          <w:sz w:val="28"/>
          <w:szCs w:val="28"/>
        </w:rPr>
        <w:t xml:space="preserve">следующими подразделами: </w:t>
      </w:r>
    </w:p>
    <w:p w:rsidR="00CB3941" w:rsidRPr="00CB3941" w:rsidRDefault="00CB3941" w:rsidP="00CB3941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CB3941">
        <w:rPr>
          <w:bCs/>
          <w:sz w:val="28"/>
          <w:szCs w:val="28"/>
        </w:rPr>
        <w:t xml:space="preserve">По подразделу </w:t>
      </w:r>
      <w:r w:rsidRPr="00CB3941">
        <w:rPr>
          <w:b/>
          <w:bCs/>
          <w:sz w:val="28"/>
          <w:szCs w:val="28"/>
        </w:rPr>
        <w:t>0502 «Коммунальное хозяйство»</w:t>
      </w:r>
      <w:r w:rsidRPr="00CB3941">
        <w:rPr>
          <w:sz w:val="28"/>
          <w:szCs w:val="28"/>
        </w:rPr>
        <w:t xml:space="preserve"> за 2014год были направлены бюджетные ассигнования в сумме 180,0 тыс. руб. на изготовление схемы водоснабжения и водоотведения ГГМО РК  предприятием ООО «</w:t>
      </w:r>
      <w:proofErr w:type="spellStart"/>
      <w:r w:rsidRPr="00CB3941">
        <w:rPr>
          <w:sz w:val="28"/>
          <w:szCs w:val="28"/>
        </w:rPr>
        <w:t>Альфапроект</w:t>
      </w:r>
      <w:proofErr w:type="spellEnd"/>
      <w:r w:rsidRPr="00CB3941">
        <w:rPr>
          <w:sz w:val="28"/>
          <w:szCs w:val="28"/>
        </w:rPr>
        <w:t xml:space="preserve"> по СКФО».</w:t>
      </w:r>
    </w:p>
    <w:p w:rsidR="00CB3941" w:rsidRPr="00CB3941" w:rsidRDefault="00CB3941" w:rsidP="00CB3941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CB3941">
        <w:rPr>
          <w:sz w:val="28"/>
          <w:szCs w:val="28"/>
        </w:rPr>
        <w:t>П</w:t>
      </w:r>
      <w:r w:rsidRPr="00CB3941">
        <w:rPr>
          <w:bCs/>
          <w:sz w:val="28"/>
          <w:szCs w:val="28"/>
        </w:rPr>
        <w:t xml:space="preserve">о подразделу </w:t>
      </w:r>
      <w:r w:rsidRPr="00CB3941">
        <w:rPr>
          <w:b/>
          <w:bCs/>
          <w:sz w:val="28"/>
          <w:szCs w:val="28"/>
        </w:rPr>
        <w:t>0503 «Благоустройство</w:t>
      </w:r>
      <w:r w:rsidRPr="00CB3941">
        <w:rPr>
          <w:b/>
          <w:bCs/>
          <w:i/>
          <w:sz w:val="28"/>
          <w:szCs w:val="28"/>
        </w:rPr>
        <w:t>»</w:t>
      </w:r>
      <w:r w:rsidRPr="00CB3941">
        <w:rPr>
          <w:sz w:val="28"/>
          <w:szCs w:val="28"/>
        </w:rPr>
        <w:t xml:space="preserve"> исполнение оставило  4596,9 тыс. руб., в том числе:  </w:t>
      </w:r>
    </w:p>
    <w:p w:rsidR="00CB3941" w:rsidRPr="00CB3941" w:rsidRDefault="00CB3941" w:rsidP="00CB3941">
      <w:pPr>
        <w:numPr>
          <w:ilvl w:val="0"/>
          <w:numId w:val="5"/>
        </w:numPr>
        <w:tabs>
          <w:tab w:val="clear" w:pos="1440"/>
          <w:tab w:val="num" w:pos="786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на организацию уличного освещения направлено – 338,6тыс. руб., в том числе на уличное освещение – 273,0тыс. руб., ( 39905 кВт)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 xml:space="preserve"> на обслуживание уличного освещения – 25,5 тыс. руб.; приобретение ТМЦ к уличному освещению – 40,1 тыс.руб. </w:t>
      </w:r>
    </w:p>
    <w:p w:rsidR="00CB3941" w:rsidRPr="00CB3941" w:rsidRDefault="00CB3941" w:rsidP="00CB3941">
      <w:pPr>
        <w:numPr>
          <w:ilvl w:val="0"/>
          <w:numId w:val="5"/>
        </w:numPr>
        <w:tabs>
          <w:tab w:val="clear" w:pos="1440"/>
          <w:tab w:val="num" w:pos="786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расходы на содержание автомобильных дорог, пешеходных дорог составили – 3566,9 тыс. руб. в том числе </w:t>
      </w:r>
    </w:p>
    <w:p w:rsidR="00CB3941" w:rsidRPr="00CB3941" w:rsidRDefault="00E763A7" w:rsidP="00CB3941">
      <w:pPr>
        <w:tabs>
          <w:tab w:val="num" w:pos="90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экспертиза (г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таврополь</w:t>
      </w:r>
      <w:r w:rsidR="00CB3941" w:rsidRPr="00CB3941">
        <w:rPr>
          <w:rFonts w:ascii="Times New Roman" w:hAnsi="Times New Roman" w:cs="Times New Roman"/>
          <w:sz w:val="28"/>
          <w:szCs w:val="28"/>
        </w:rPr>
        <w:t xml:space="preserve"> ) дорожного полотна 195,0 тыс.руб.</w:t>
      </w:r>
    </w:p>
    <w:p w:rsidR="00CB3941" w:rsidRPr="00CB3941" w:rsidRDefault="00CB3941" w:rsidP="00CB3941">
      <w:pPr>
        <w:tabs>
          <w:tab w:val="num" w:pos="90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- ПСД 90,3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уб.</w:t>
      </w:r>
    </w:p>
    <w:p w:rsidR="00CB3941" w:rsidRPr="00CB3941" w:rsidRDefault="00CB3941" w:rsidP="00CB394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планировка существующих грунтовых обочин автогрейдером – 52,2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CB3941" w:rsidRPr="00CB3941" w:rsidRDefault="00CB3941" w:rsidP="00CB394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ремонт укрепления обочин ПГС толщ. слоя 10 см. -5,0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уб.</w:t>
      </w:r>
    </w:p>
    <w:p w:rsidR="00CB3941" w:rsidRPr="00CB3941" w:rsidRDefault="00CB3941" w:rsidP="00CB394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содержание покрытий – 163,4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уб.</w:t>
      </w:r>
    </w:p>
    <w:p w:rsidR="00CB3941" w:rsidRPr="00CB3941" w:rsidRDefault="00CB3941" w:rsidP="00CB394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окраска стоек дорожных знаков  26 шт.– 3,9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уб.</w:t>
      </w:r>
    </w:p>
    <w:p w:rsidR="00CB3941" w:rsidRPr="00CB3941" w:rsidRDefault="00CB3941" w:rsidP="00CB394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заделка выбоин и трещин в черных покрытиях, заделка выбоин в щебеночных и гравийных покрытиях  - 1787,9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уб.</w:t>
      </w:r>
    </w:p>
    <w:p w:rsidR="00CB3941" w:rsidRPr="00CB3941" w:rsidRDefault="00CB3941" w:rsidP="00CB394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замена </w:t>
      </w:r>
      <w:r w:rsidR="008A189A">
        <w:rPr>
          <w:rFonts w:ascii="Times New Roman" w:hAnsi="Times New Roman" w:cs="Times New Roman"/>
          <w:sz w:val="28"/>
          <w:szCs w:val="28"/>
        </w:rPr>
        <w:t>и перенос дорожных знаков -146,8</w:t>
      </w:r>
      <w:r w:rsidRPr="00CB3941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уб.</w:t>
      </w:r>
      <w:r w:rsidR="008A189A">
        <w:rPr>
          <w:rFonts w:ascii="Times New Roman" w:hAnsi="Times New Roman" w:cs="Times New Roman"/>
          <w:sz w:val="28"/>
          <w:szCs w:val="28"/>
        </w:rPr>
        <w:t xml:space="preserve">( 104 </w:t>
      </w:r>
      <w:proofErr w:type="spellStart"/>
      <w:r w:rsidR="008A189A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8A189A">
        <w:rPr>
          <w:rFonts w:ascii="Times New Roman" w:hAnsi="Times New Roman" w:cs="Times New Roman"/>
          <w:sz w:val="28"/>
          <w:szCs w:val="28"/>
        </w:rPr>
        <w:t>)</w:t>
      </w:r>
    </w:p>
    <w:p w:rsidR="00CB3941" w:rsidRPr="00CB3941" w:rsidRDefault="00CB3941" w:rsidP="00CB394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нанесение горизонтальной дорожной разметки 68,3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уб.</w:t>
      </w:r>
    </w:p>
    <w:p w:rsidR="00CB3941" w:rsidRPr="00CB3941" w:rsidRDefault="00CB3941" w:rsidP="00CB394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ремонт тротуаров и улиц  -889,9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CB3941" w:rsidRPr="00CB3941" w:rsidRDefault="00CB3941" w:rsidP="00CB3941">
      <w:pPr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в том числе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B3941" w:rsidRPr="00CB3941" w:rsidRDefault="00CB3941" w:rsidP="00CB3941">
      <w:pPr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-отремонтирован тротуар по дамбе (пер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ировский) с двух сторон общей площадью 504,9 кв.м;</w:t>
      </w:r>
    </w:p>
    <w:p w:rsidR="00CB3941" w:rsidRPr="00CB3941" w:rsidRDefault="00CB3941" w:rsidP="00CB3941">
      <w:pPr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-от магазина «Аленка» до административного здания «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Росбанк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>» общей площадью 211,2 кв.м.;</w:t>
      </w:r>
    </w:p>
    <w:p w:rsidR="00CB3941" w:rsidRPr="00CB3941" w:rsidRDefault="00CB3941" w:rsidP="00CB3941">
      <w:pPr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-от магазина «Добрый кит» 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 xml:space="preserve"> пешеходного переходы на ярмарку общей площадью 22,5 кв.м.;</w:t>
      </w:r>
    </w:p>
    <w:p w:rsidR="00CB3941" w:rsidRPr="00CB3941" w:rsidRDefault="00CB3941" w:rsidP="00CB3941">
      <w:pPr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-в Городском парке от площади до танцплощадки общей площадью 731,2 кв.м.;</w:t>
      </w:r>
    </w:p>
    <w:p w:rsidR="00CB3941" w:rsidRPr="00CB3941" w:rsidRDefault="00CB3941" w:rsidP="00CB3941">
      <w:pPr>
        <w:spacing w:after="0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 - по ул. Советская, от площади Ленина до въезда на территорию 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общей площадью 126 кв.м.</w:t>
      </w:r>
    </w:p>
    <w:p w:rsidR="00CB3941" w:rsidRDefault="00CB3941" w:rsidP="00CB394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Россыпь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противогололедных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материалов  80,9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уб.</w:t>
      </w:r>
    </w:p>
    <w:p w:rsidR="008A189A" w:rsidRDefault="008A189A" w:rsidP="008A189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A189A" w:rsidRPr="00CB3941" w:rsidRDefault="008A189A" w:rsidP="008A189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акта выполненных работ по благоустройству города выполнены следующие работы:</w:t>
      </w:r>
    </w:p>
    <w:p w:rsidR="00CB3941" w:rsidRPr="00CB3941" w:rsidRDefault="00CB3941" w:rsidP="00CB394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Замена щитков дорожных знаков 8,6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уб.</w:t>
      </w:r>
    </w:p>
    <w:p w:rsidR="00CB3941" w:rsidRPr="00CB3941" w:rsidRDefault="00CB3941" w:rsidP="00CB394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Замена стоек дорожных знаков 10,0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CB3941" w:rsidRPr="00CB3941" w:rsidRDefault="00CB3941" w:rsidP="00CB394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Обрезка деревьев -21,0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уб.</w:t>
      </w:r>
    </w:p>
    <w:p w:rsidR="00CB3941" w:rsidRPr="00CB3941" w:rsidRDefault="00CB3941" w:rsidP="00CB394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Ямочный ремонт по городу 30,6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уб.</w:t>
      </w:r>
    </w:p>
    <w:p w:rsidR="00CB3941" w:rsidRPr="00CB3941" w:rsidRDefault="00CB3941" w:rsidP="00CB394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окашивание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дорог (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Гидроучасток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) – 12,2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CB3941" w:rsidRPr="00CB3941" w:rsidRDefault="00CB3941" w:rsidP="00CB394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Ремонт техники (МУП «Благоустройство» ГГМО РК) -0,9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уб.</w:t>
      </w:r>
    </w:p>
    <w:p w:rsidR="00CB3941" w:rsidRPr="00CB3941" w:rsidRDefault="00CB3941" w:rsidP="00CB3941">
      <w:pPr>
        <w:tabs>
          <w:tab w:val="num" w:pos="90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B3941" w:rsidRPr="00CB3941" w:rsidRDefault="00CB3941" w:rsidP="00CB3941">
      <w:pPr>
        <w:numPr>
          <w:ilvl w:val="0"/>
          <w:numId w:val="5"/>
        </w:numPr>
        <w:tabs>
          <w:tab w:val="clear" w:pos="1440"/>
          <w:tab w:val="num" w:pos="786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на прочие мероприятия по благоустройству поселений направлено 691,4тыс. руб., в том числе:</w:t>
      </w:r>
    </w:p>
    <w:p w:rsidR="00CB3941" w:rsidRPr="00CB3941" w:rsidRDefault="00CB3941" w:rsidP="00CB39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 </w:t>
      </w:r>
      <w:r w:rsidRPr="00CB3941">
        <w:rPr>
          <w:rFonts w:ascii="Times New Roman" w:hAnsi="Times New Roman" w:cs="Times New Roman"/>
          <w:sz w:val="28"/>
          <w:szCs w:val="28"/>
        </w:rPr>
        <w:tab/>
        <w:t>- на заработную плату работников, занятых обустройством мест массового отдыха населения с управленческим персоналом -202,9 тыс. руб.;</w:t>
      </w:r>
    </w:p>
    <w:p w:rsidR="00CB3941" w:rsidRPr="00CB3941" w:rsidRDefault="00CB3941" w:rsidP="00CB39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ab/>
        <w:t>- на мероприятия по обустройству мест массового отдыха населения (Благоустройство городского парка, обрезка деревьев, и пр.) -35,6 тыс. руб.;</w:t>
      </w:r>
    </w:p>
    <w:p w:rsidR="00CB3941" w:rsidRPr="00CB3941" w:rsidRDefault="00CB3941" w:rsidP="00CB39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ab/>
        <w:t>- на подготовку и проведение праздников (Новый год) - 27,2  тыс. руб.;</w:t>
      </w:r>
    </w:p>
    <w:p w:rsidR="00CB3941" w:rsidRPr="00CB3941" w:rsidRDefault="00CB3941" w:rsidP="00CB39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-на вывоз ТБО с бесхозных территорий города (захоронение свалки ООО «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Сальскбурвод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>»- 325,7тыс. руб.</w:t>
      </w:r>
      <w:proofErr w:type="gramEnd"/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          -ОСАГО 28,0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уб.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          - УСНО – 3,7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CB3941" w:rsidRPr="00CB3941" w:rsidRDefault="00CB3941" w:rsidP="00CB39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- приобретение лампочек и фотореле к уличному освещению 6,7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уб.</w:t>
      </w:r>
    </w:p>
    <w:p w:rsidR="00CB3941" w:rsidRPr="00CB3941" w:rsidRDefault="00CB3941" w:rsidP="00CB39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 - приобретен песок  для посыпки дорог в зимний период на сумму 30,0 тыс. руб., </w:t>
      </w:r>
    </w:p>
    <w:p w:rsidR="00CB3941" w:rsidRPr="00CB3941" w:rsidRDefault="00CB3941" w:rsidP="00CB39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-для  дорожной разметки была приобретена краска на сумму 4,5тыс. руб.</w:t>
      </w:r>
    </w:p>
    <w:p w:rsidR="00CB3941" w:rsidRPr="00CB3941" w:rsidRDefault="00CB3941" w:rsidP="00CB39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-прочий инвентарь  27,1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уб.</w:t>
      </w:r>
    </w:p>
    <w:p w:rsidR="00CB3941" w:rsidRPr="00CB3941" w:rsidRDefault="00CB3941" w:rsidP="00CB394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B3941" w:rsidRPr="00CB3941" w:rsidRDefault="00CB3941" w:rsidP="00CB3941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B3941">
        <w:rPr>
          <w:rFonts w:ascii="Times New Roman" w:hAnsi="Times New Roman" w:cs="Times New Roman"/>
          <w:b/>
          <w:bCs/>
          <w:sz w:val="28"/>
          <w:szCs w:val="28"/>
        </w:rPr>
        <w:t>Отрасли социально-культурной сферы</w:t>
      </w:r>
    </w:p>
    <w:p w:rsidR="00CB3941" w:rsidRPr="00CB3941" w:rsidRDefault="00CB3941" w:rsidP="00CB3941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B3941">
        <w:rPr>
          <w:rFonts w:ascii="Times New Roman" w:hAnsi="Times New Roman" w:cs="Times New Roman"/>
          <w:sz w:val="28"/>
          <w:szCs w:val="28"/>
        </w:rPr>
        <w:t xml:space="preserve">На финансирование </w:t>
      </w:r>
      <w:r w:rsidRPr="00CB3941">
        <w:rPr>
          <w:rFonts w:ascii="Times New Roman" w:hAnsi="Times New Roman" w:cs="Times New Roman"/>
          <w:bCs/>
          <w:sz w:val="28"/>
          <w:szCs w:val="28"/>
        </w:rPr>
        <w:t>социально-культурной сферы</w:t>
      </w:r>
      <w:r w:rsidRPr="00CB3941">
        <w:rPr>
          <w:rFonts w:ascii="Times New Roman" w:hAnsi="Times New Roman" w:cs="Times New Roman"/>
          <w:sz w:val="28"/>
          <w:szCs w:val="28"/>
        </w:rPr>
        <w:t xml:space="preserve"> направлены </w:t>
      </w:r>
      <w:r w:rsidRPr="00CB3941">
        <w:rPr>
          <w:rFonts w:ascii="Times New Roman" w:hAnsi="Times New Roman" w:cs="Times New Roman"/>
          <w:bCs/>
          <w:sz w:val="28"/>
          <w:szCs w:val="28"/>
        </w:rPr>
        <w:t xml:space="preserve">7597,1 тыс. руб. или </w:t>
      </w:r>
      <w:r w:rsidRPr="00CB3941">
        <w:rPr>
          <w:rFonts w:ascii="Times New Roman" w:hAnsi="Times New Roman" w:cs="Times New Roman"/>
          <w:sz w:val="28"/>
          <w:szCs w:val="28"/>
        </w:rPr>
        <w:t xml:space="preserve"> 34,6% расходов бюджета ГГМО РК</w:t>
      </w:r>
      <w:r w:rsidRPr="00CB394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End"/>
    </w:p>
    <w:p w:rsidR="00CB3941" w:rsidRPr="00CB3941" w:rsidRDefault="00CB3941" w:rsidP="00CB39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Основная часть бюджетных ассигнований направлена на фонд оплаты труда с начислениями во внебюджетные фонды работникам культуры, общий объем которой составил 4906,8 тыс. руб. или 64,6 % расходов бюджета на социально – культурную сферу.</w:t>
      </w:r>
    </w:p>
    <w:p w:rsidR="00CB3941" w:rsidRPr="00CB3941" w:rsidRDefault="00CB3941" w:rsidP="00CB3941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CB3941">
        <w:rPr>
          <w:sz w:val="28"/>
          <w:szCs w:val="28"/>
        </w:rPr>
        <w:t xml:space="preserve">Средняя численность работников культуры ГГМО РК на 01.01.2015г. составила 16,4 ед., в т.ч. основных работников – 11,3 ед. Среднемесячная заработная плата работников культуры на 01.01.2015 г. составила 10962,8 руб., или 90,3 % от среднемесячной  заработной платы работников муниципальных учреждений культуры  </w:t>
      </w:r>
      <w:proofErr w:type="spellStart"/>
      <w:r w:rsidRPr="00CB3941">
        <w:rPr>
          <w:sz w:val="28"/>
          <w:szCs w:val="28"/>
        </w:rPr>
        <w:t>Городовиковского</w:t>
      </w:r>
      <w:proofErr w:type="spellEnd"/>
      <w:r w:rsidRPr="00CB3941">
        <w:rPr>
          <w:sz w:val="28"/>
          <w:szCs w:val="28"/>
        </w:rPr>
        <w:t xml:space="preserve"> района – 12134,4 руб.</w:t>
      </w:r>
    </w:p>
    <w:p w:rsidR="00CB3941" w:rsidRPr="00CB3941" w:rsidRDefault="00CB3941" w:rsidP="00CB39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lastRenderedPageBreak/>
        <w:t>За 2014 год  по разделу 08 «Культура, кинематография» было приобретено:</w:t>
      </w:r>
    </w:p>
    <w:p w:rsidR="00CB3941" w:rsidRPr="00CB3941" w:rsidRDefault="00CB3941" w:rsidP="00CB394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CB3941">
        <w:rPr>
          <w:rFonts w:ascii="Times New Roman" w:hAnsi="Times New Roman" w:cs="Times New Roman"/>
          <w:sz w:val="28"/>
          <w:szCs w:val="28"/>
        </w:rPr>
        <w:t>Шуруповерт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- 1,8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>;</w:t>
      </w:r>
    </w:p>
    <w:p w:rsidR="00CB3941" w:rsidRPr="00CB3941" w:rsidRDefault="00CB3941" w:rsidP="00CB394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Контейнеры для мусора 6 шт. на сумму 21,0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уб.</w:t>
      </w:r>
    </w:p>
    <w:p w:rsidR="00CB3941" w:rsidRPr="00CB3941" w:rsidRDefault="00CB3941" w:rsidP="00CB394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Бензокоса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1шт. на сумму 4,1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уб.</w:t>
      </w:r>
    </w:p>
    <w:p w:rsidR="00CB3941" w:rsidRPr="00CB3941" w:rsidRDefault="00CB3941" w:rsidP="00CB394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Юбки сценические в количестве 20 шт. на сумму 1,7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уб.</w:t>
      </w:r>
    </w:p>
    <w:p w:rsidR="00CB3941" w:rsidRPr="00CB3941" w:rsidRDefault="00CB3941" w:rsidP="00CB394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Кокошники к национальным костюмам  16 шт. на сумму 2,1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уб.</w:t>
      </w:r>
    </w:p>
    <w:p w:rsidR="00CB3941" w:rsidRPr="00CB3941" w:rsidRDefault="00CB3941" w:rsidP="00CB394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Приобретен музыкальный центр в количестве 1 шт. на сумму 6,5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уб.</w:t>
      </w:r>
    </w:p>
    <w:p w:rsidR="00CB3941" w:rsidRPr="00CB3941" w:rsidRDefault="00CB3941" w:rsidP="00CB394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художественная литература на сумму 0,9 тыс. руб.</w:t>
      </w:r>
    </w:p>
    <w:p w:rsidR="00CB3941" w:rsidRPr="00CB3941" w:rsidRDefault="00CB3941" w:rsidP="00CB394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чайник электрический на сумму 2,0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уб.</w:t>
      </w:r>
    </w:p>
    <w:p w:rsidR="00CB3941" w:rsidRPr="00CB3941" w:rsidRDefault="00CB3941" w:rsidP="00CB394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настенные часы 1 шт. на сумму 0,3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CB3941" w:rsidRPr="00CB3941" w:rsidRDefault="00CB3941" w:rsidP="00CB394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 двери металлические в зданиях библиотеки на сумму 18,0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</w:t>
      </w:r>
      <w:r w:rsidR="008A189A">
        <w:rPr>
          <w:rFonts w:ascii="Times New Roman" w:hAnsi="Times New Roman" w:cs="Times New Roman"/>
          <w:sz w:val="28"/>
          <w:szCs w:val="28"/>
        </w:rPr>
        <w:t xml:space="preserve">. ( 3 </w:t>
      </w:r>
      <w:proofErr w:type="spellStart"/>
      <w:r w:rsidR="008A189A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8A189A">
        <w:rPr>
          <w:rFonts w:ascii="Times New Roman" w:hAnsi="Times New Roman" w:cs="Times New Roman"/>
          <w:sz w:val="28"/>
          <w:szCs w:val="28"/>
        </w:rPr>
        <w:t>)</w:t>
      </w:r>
    </w:p>
    <w:p w:rsidR="00CB3941" w:rsidRPr="00CB3941" w:rsidRDefault="00CB3941" w:rsidP="00CB394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 шифер 7ми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волновый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 на кровлю в Центральной библиотеки – на сумму 104,4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A189A">
        <w:rPr>
          <w:rFonts w:ascii="Times New Roman" w:hAnsi="Times New Roman" w:cs="Times New Roman"/>
          <w:sz w:val="28"/>
          <w:szCs w:val="28"/>
        </w:rPr>
        <w:t xml:space="preserve">, работы на 80,0 </w:t>
      </w:r>
      <w:proofErr w:type="spellStart"/>
      <w:r w:rsidR="008A189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</w:p>
    <w:p w:rsidR="00CB3941" w:rsidRPr="00CB3941" w:rsidRDefault="00CB3941" w:rsidP="00CB394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фейерверк на сумму 63,8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2014 го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 xml:space="preserve"> был признан Годом культуры. 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В текущем году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B3941" w:rsidRPr="00CB3941" w:rsidRDefault="00CB3941" w:rsidP="00CB394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произведен ремонт ограждения спортивной площадки на сумму 60,0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уб.</w:t>
      </w:r>
    </w:p>
    <w:p w:rsidR="00CB3941" w:rsidRPr="00CB3941" w:rsidRDefault="00CB3941" w:rsidP="00CB394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выполнен ремонт памятников на сумму 95,0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уб.</w:t>
      </w:r>
    </w:p>
    <w:p w:rsidR="00CB3941" w:rsidRPr="00CB3941" w:rsidRDefault="008A189A" w:rsidP="00CB394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отремонтирована </w:t>
      </w:r>
      <w:r w:rsidR="00CB3941" w:rsidRPr="00CB3941">
        <w:rPr>
          <w:rFonts w:ascii="Times New Roman" w:hAnsi="Times New Roman" w:cs="Times New Roman"/>
          <w:sz w:val="28"/>
          <w:szCs w:val="28"/>
        </w:rPr>
        <w:t xml:space="preserve"> кровля в здании Горо</w:t>
      </w:r>
      <w:r>
        <w:rPr>
          <w:rFonts w:ascii="Times New Roman" w:hAnsi="Times New Roman" w:cs="Times New Roman"/>
          <w:sz w:val="28"/>
          <w:szCs w:val="28"/>
        </w:rPr>
        <w:t>дского Дома культуры на сумму 120</w:t>
      </w:r>
      <w:r w:rsidR="00CB3941" w:rsidRPr="00CB3941"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 w:rsidR="00CB3941"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B3941" w:rsidRPr="00CB3941">
        <w:rPr>
          <w:rFonts w:ascii="Times New Roman" w:hAnsi="Times New Roman" w:cs="Times New Roman"/>
          <w:sz w:val="28"/>
          <w:szCs w:val="28"/>
        </w:rPr>
        <w:t>уб.</w:t>
      </w:r>
    </w:p>
    <w:p w:rsidR="00CB3941" w:rsidRPr="00CB3941" w:rsidRDefault="00CB3941" w:rsidP="00CB394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приобретены электронные книги в библиотеки города на сумму 39,8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 xml:space="preserve">уб. (в т.ч. за счет субсидий в рамках реализации государственной программы РК «Развитие культуры Республики Калмыкия на 2013-2017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» - 20,0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>)</w:t>
      </w:r>
    </w:p>
    <w:p w:rsidR="00CB3941" w:rsidRDefault="00CB3941" w:rsidP="00CB3941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>также в рамках государственной программы РФ «Развитие культуры и туризма» были получены межбюджетные трансферты для подключения библиотек города  к сети Интернет на сумму 13,6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>уб.</w:t>
      </w:r>
    </w:p>
    <w:p w:rsidR="008A189A" w:rsidRDefault="008A189A" w:rsidP="008A18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B3941" w:rsidRPr="00CB3941" w:rsidRDefault="00CB3941" w:rsidP="00CB39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3941" w:rsidRPr="00CB3941" w:rsidRDefault="00CB3941" w:rsidP="00CB3941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3941">
        <w:rPr>
          <w:rFonts w:ascii="Times New Roman" w:hAnsi="Times New Roman" w:cs="Times New Roman"/>
          <w:b/>
          <w:sz w:val="28"/>
          <w:szCs w:val="28"/>
        </w:rPr>
        <w:t>Состояние внутреннего долга</w:t>
      </w:r>
    </w:p>
    <w:p w:rsidR="00CB3941" w:rsidRPr="00CB3941" w:rsidRDefault="00CB3941" w:rsidP="00CB39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В текущем году из бюджета 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Городовиковским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ГМО РК бюджетные кредиты не предоставлялись. </w:t>
      </w:r>
      <w:r w:rsidRPr="00CB3941">
        <w:rPr>
          <w:rFonts w:ascii="Times New Roman" w:hAnsi="Times New Roman" w:cs="Times New Roman"/>
          <w:b/>
          <w:sz w:val="28"/>
          <w:szCs w:val="28"/>
        </w:rPr>
        <w:tab/>
      </w:r>
    </w:p>
    <w:p w:rsidR="00CB3941" w:rsidRPr="00CB3941" w:rsidRDefault="00CB3941" w:rsidP="00CB39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По состоянию на 01.01.2015г. в реестре предоставленных бюджетных кредитов из бюджета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ГМО РК имеется бюджетный кредит, предоставленный бюджету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РМО РК в 2013 г. сумме 1000 тыс. руб. по ставке 2,06% годовых (¼ ставка рефинансирования ЦБ РФ), срок возврата  кредита 01.12.2015г.</w:t>
      </w:r>
    </w:p>
    <w:p w:rsidR="00CB3941" w:rsidRPr="00CB3941" w:rsidRDefault="00CB3941" w:rsidP="00CB39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lastRenderedPageBreak/>
        <w:t xml:space="preserve"> На основании Соглашения  № 1 от 02.09.2014г. о предоставлении бюджетного кредита бюджету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РК из районного бюджета для покрытия временного кассового разрыва, возникающего при исполнении бюджета ГГМО РК и Дополнительного Соглашения  № 1 о реструктуризации обязательства ГГМО РК  от 15.12.2014г.  был получен кредит на сумму 3000,0 тыс</w:t>
      </w:r>
      <w:proofErr w:type="gramStart"/>
      <w:r w:rsidRPr="00CB39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3941">
        <w:rPr>
          <w:rFonts w:ascii="Times New Roman" w:hAnsi="Times New Roman" w:cs="Times New Roman"/>
          <w:sz w:val="28"/>
          <w:szCs w:val="28"/>
        </w:rPr>
        <w:t xml:space="preserve">уб. Срок возврата 15.12.2015г. </w:t>
      </w:r>
    </w:p>
    <w:p w:rsidR="00CB3941" w:rsidRPr="00CB3941" w:rsidRDefault="00CB3941" w:rsidP="00CB3941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39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Предоставление муниципальных гарантий</w:t>
      </w:r>
    </w:p>
    <w:p w:rsidR="00CB3941" w:rsidRPr="00CB3941" w:rsidRDefault="00CB3941" w:rsidP="00CB39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sz w:val="28"/>
          <w:szCs w:val="28"/>
        </w:rPr>
        <w:t xml:space="preserve">За отчетный период  муниципальные гарантии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Городовиковским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ГМО РК не предоставлялись. </w:t>
      </w:r>
    </w:p>
    <w:p w:rsidR="00CB3941" w:rsidRPr="00CB3941" w:rsidRDefault="00CB3941" w:rsidP="00CB3941">
      <w:pPr>
        <w:tabs>
          <w:tab w:val="num" w:pos="72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941">
        <w:rPr>
          <w:rFonts w:ascii="Times New Roman" w:hAnsi="Times New Roman" w:cs="Times New Roman"/>
          <w:b/>
          <w:sz w:val="28"/>
          <w:szCs w:val="28"/>
        </w:rPr>
        <w:tab/>
      </w:r>
    </w:p>
    <w:p w:rsidR="00CB3941" w:rsidRPr="00CB3941" w:rsidRDefault="00CB3941" w:rsidP="00CB3941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3941">
        <w:rPr>
          <w:rFonts w:ascii="Times New Roman" w:hAnsi="Times New Roman" w:cs="Times New Roman"/>
          <w:b/>
          <w:sz w:val="28"/>
          <w:szCs w:val="28"/>
        </w:rPr>
        <w:t>Результат финансовой деятельности</w:t>
      </w:r>
    </w:p>
    <w:p w:rsidR="00CB3941" w:rsidRPr="00CB3941" w:rsidRDefault="00CB3941" w:rsidP="00CB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394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B3941">
        <w:rPr>
          <w:rFonts w:ascii="Times New Roman" w:hAnsi="Times New Roman" w:cs="Times New Roman"/>
          <w:sz w:val="28"/>
          <w:szCs w:val="28"/>
        </w:rPr>
        <w:t xml:space="preserve">По результатам 2014 года бюджет </w:t>
      </w:r>
      <w:proofErr w:type="spellStart"/>
      <w:r w:rsidRPr="00CB3941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CB3941">
        <w:rPr>
          <w:rFonts w:ascii="Times New Roman" w:hAnsi="Times New Roman" w:cs="Times New Roman"/>
          <w:sz w:val="28"/>
          <w:szCs w:val="28"/>
        </w:rPr>
        <w:t xml:space="preserve"> ГМО РК исполнен дефицитом  в сумме 554,0 тыс. руб.</w:t>
      </w:r>
    </w:p>
    <w:p w:rsidR="00CB3941" w:rsidRPr="00CB3941" w:rsidRDefault="00CB3941" w:rsidP="00CB3941">
      <w:pPr>
        <w:spacing w:after="0"/>
        <w:ind w:left="163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214B" w:rsidRDefault="00D3214B" w:rsidP="00CB3941">
      <w:pPr>
        <w:spacing w:after="0"/>
      </w:pPr>
    </w:p>
    <w:sectPr w:rsidR="00D3214B" w:rsidSect="00074A13">
      <w:pgSz w:w="11907" w:h="16840" w:code="9"/>
      <w:pgMar w:top="964" w:right="851" w:bottom="96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101"/>
    <w:multiLevelType w:val="hybridMultilevel"/>
    <w:tmpl w:val="8E40B4E6"/>
    <w:lvl w:ilvl="0" w:tplc="FC16710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72368FD"/>
    <w:multiLevelType w:val="hybridMultilevel"/>
    <w:tmpl w:val="02688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84517"/>
    <w:multiLevelType w:val="hybridMultilevel"/>
    <w:tmpl w:val="6E4A800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1516192C"/>
    <w:multiLevelType w:val="hybridMultilevel"/>
    <w:tmpl w:val="B8485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21C89"/>
    <w:multiLevelType w:val="hybridMultilevel"/>
    <w:tmpl w:val="BF8E4E2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1C6751A0"/>
    <w:multiLevelType w:val="hybridMultilevel"/>
    <w:tmpl w:val="3E4AEB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04F349A"/>
    <w:multiLevelType w:val="hybridMultilevel"/>
    <w:tmpl w:val="6DC474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6D25830"/>
    <w:multiLevelType w:val="hybridMultilevel"/>
    <w:tmpl w:val="F53CA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D434E"/>
    <w:multiLevelType w:val="hybridMultilevel"/>
    <w:tmpl w:val="A738BF70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418F524E"/>
    <w:multiLevelType w:val="hybridMultilevel"/>
    <w:tmpl w:val="3BB4B870"/>
    <w:lvl w:ilvl="0" w:tplc="0419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>
    <w:nsid w:val="4B362CEE"/>
    <w:multiLevelType w:val="hybridMultilevel"/>
    <w:tmpl w:val="E1D07880"/>
    <w:lvl w:ilvl="0" w:tplc="A828977C">
      <w:start w:val="1"/>
      <w:numFmt w:val="decimal"/>
      <w:lvlText w:val="%1."/>
      <w:lvlJc w:val="left"/>
      <w:pPr>
        <w:ind w:left="178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56552E"/>
    <w:multiLevelType w:val="hybridMultilevel"/>
    <w:tmpl w:val="2BF265B8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507444E6"/>
    <w:multiLevelType w:val="hybridMultilevel"/>
    <w:tmpl w:val="E348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3A36242"/>
    <w:multiLevelType w:val="hybridMultilevel"/>
    <w:tmpl w:val="71927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D4DBD"/>
    <w:multiLevelType w:val="hybridMultilevel"/>
    <w:tmpl w:val="133EAC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092FD7"/>
    <w:multiLevelType w:val="hybridMultilevel"/>
    <w:tmpl w:val="E46CA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67980494"/>
    <w:multiLevelType w:val="hybridMultilevel"/>
    <w:tmpl w:val="8640EB72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7">
    <w:nsid w:val="6A771770"/>
    <w:multiLevelType w:val="hybridMultilevel"/>
    <w:tmpl w:val="D73E1D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E021B"/>
    <w:multiLevelType w:val="hybridMultilevel"/>
    <w:tmpl w:val="B68EF758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71E82BCC"/>
    <w:multiLevelType w:val="hybridMultilevel"/>
    <w:tmpl w:val="F13656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5D23EA3"/>
    <w:multiLevelType w:val="hybridMultilevel"/>
    <w:tmpl w:val="7E7017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213B26"/>
    <w:multiLevelType w:val="hybridMultilevel"/>
    <w:tmpl w:val="CE08B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893FDD"/>
    <w:multiLevelType w:val="hybridMultilevel"/>
    <w:tmpl w:val="839693B6"/>
    <w:lvl w:ilvl="0" w:tplc="0419000B">
      <w:start w:val="1"/>
      <w:numFmt w:val="bullet"/>
      <w:lvlText w:val=""/>
      <w:lvlJc w:val="left"/>
      <w:pPr>
        <w:ind w:left="2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1"/>
  </w:num>
  <w:num w:numId="5">
    <w:abstractNumId w:val="5"/>
  </w:num>
  <w:num w:numId="6">
    <w:abstractNumId w:val="4"/>
  </w:num>
  <w:num w:numId="7">
    <w:abstractNumId w:val="18"/>
  </w:num>
  <w:num w:numId="8">
    <w:abstractNumId w:val="9"/>
  </w:num>
  <w:num w:numId="9">
    <w:abstractNumId w:val="22"/>
  </w:num>
  <w:num w:numId="10">
    <w:abstractNumId w:val="11"/>
  </w:num>
  <w:num w:numId="11">
    <w:abstractNumId w:val="8"/>
  </w:num>
  <w:num w:numId="12">
    <w:abstractNumId w:val="17"/>
  </w:num>
  <w:num w:numId="13">
    <w:abstractNumId w:val="14"/>
  </w:num>
  <w:num w:numId="14">
    <w:abstractNumId w:val="6"/>
  </w:num>
  <w:num w:numId="15">
    <w:abstractNumId w:val="20"/>
  </w:num>
  <w:num w:numId="16">
    <w:abstractNumId w:val="16"/>
  </w:num>
  <w:num w:numId="17">
    <w:abstractNumId w:val="21"/>
  </w:num>
  <w:num w:numId="18">
    <w:abstractNumId w:val="3"/>
  </w:num>
  <w:num w:numId="19">
    <w:abstractNumId w:val="7"/>
  </w:num>
  <w:num w:numId="20">
    <w:abstractNumId w:val="13"/>
  </w:num>
  <w:num w:numId="21">
    <w:abstractNumId w:val="2"/>
  </w:num>
  <w:num w:numId="22">
    <w:abstractNumId w:val="0"/>
  </w:num>
  <w:num w:numId="23">
    <w:abstractNumId w:val="19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3941"/>
    <w:rsid w:val="00071DFD"/>
    <w:rsid w:val="001168F5"/>
    <w:rsid w:val="002D1BE6"/>
    <w:rsid w:val="00403213"/>
    <w:rsid w:val="004736D2"/>
    <w:rsid w:val="00503124"/>
    <w:rsid w:val="00603204"/>
    <w:rsid w:val="0068245E"/>
    <w:rsid w:val="00817E62"/>
    <w:rsid w:val="008A189A"/>
    <w:rsid w:val="00C34599"/>
    <w:rsid w:val="00CB3941"/>
    <w:rsid w:val="00D3214B"/>
    <w:rsid w:val="00DA5CED"/>
    <w:rsid w:val="00E763A7"/>
    <w:rsid w:val="00EA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94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CB3941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rsid w:val="00CB3941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CB3941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CB3941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B394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0321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071DFD"/>
    <w:rPr>
      <w:color w:val="0000FF"/>
      <w:u w:val="single"/>
    </w:rPr>
  </w:style>
  <w:style w:type="paragraph" w:customStyle="1" w:styleId="1H1">
    <w:name w:val="Заголовок 1.Раздел Договора.H1.&quot;Алмаз&quot;"/>
    <w:basedOn w:val="a"/>
    <w:next w:val="a"/>
    <w:rsid w:val="00071DFD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H3">
    <w:name w:val="Заголовок 3.H3.&quot;Сапфир&quot;"/>
    <w:basedOn w:val="a"/>
    <w:next w:val="a"/>
    <w:rsid w:val="00071DF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6H6">
    <w:name w:val="Заголовок 6.H6"/>
    <w:basedOn w:val="a"/>
    <w:next w:val="a"/>
    <w:rsid w:val="00071DFD"/>
    <w:pPr>
      <w:keepNext/>
      <w:framePr w:hSpace="180" w:wrap="auto" w:vAnchor="text" w:hAnchor="margin" w:y="-180"/>
      <w:spacing w:after="0" w:line="240" w:lineRule="auto"/>
      <w:ind w:firstLine="708"/>
      <w:outlineLvl w:val="5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a9">
    <w:name w:val="Основной текст с отступом.Основной текст с отступом Знак"/>
    <w:basedOn w:val="a"/>
    <w:rsid w:val="00071DFD"/>
    <w:pPr>
      <w:framePr w:hSpace="180" w:wrap="auto" w:vAnchor="text" w:hAnchor="margin" w:y="-180"/>
      <w:spacing w:after="0" w:line="240" w:lineRule="auto"/>
      <w:ind w:firstLine="708"/>
      <w:jc w:val="both"/>
    </w:pPr>
    <w:rPr>
      <w:rFonts w:ascii="Arial" w:eastAsia="Times New Roman" w:hAnsi="Arial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916969.0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2FAC8-504F-4936-A1B0-78660620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5223</Words>
  <Characters>29776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10</cp:revision>
  <dcterms:created xsi:type="dcterms:W3CDTF">2015-03-25T09:48:00Z</dcterms:created>
  <dcterms:modified xsi:type="dcterms:W3CDTF">2015-04-02T06:39:00Z</dcterms:modified>
</cp:coreProperties>
</file>